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D73" w:rsidRPr="00C33D73" w:rsidRDefault="00C33D73" w:rsidP="00C33D73">
      <w:pPr>
        <w:spacing w:after="0" w:line="240" w:lineRule="auto"/>
        <w:textAlignment w:val="baseline"/>
        <w:outlineLvl w:val="0"/>
        <w:rPr>
          <w:rFonts w:ascii="Arial" w:eastAsia="Times New Roman" w:hAnsi="Arial" w:cs="Arial"/>
          <w:caps/>
          <w:noProof/>
          <w:color w:val="2B2B2B"/>
          <w:kern w:val="36"/>
          <w:sz w:val="32"/>
          <w:szCs w:val="32"/>
        </w:rPr>
      </w:pPr>
      <w:r w:rsidRPr="00C33D73">
        <w:rPr>
          <w:rFonts w:ascii="Arial" w:eastAsia="Times New Roman" w:hAnsi="Arial" w:cs="Arial"/>
          <w:caps/>
          <w:noProof/>
          <w:color w:val="2B2B2B"/>
          <w:kern w:val="36"/>
          <w:sz w:val="32"/>
          <w:szCs w:val="32"/>
        </w:rPr>
        <w:t>WHY EXECUTIVES AND INVESTORS SHOULD UNDERSTAND LEVELS OF REPAIR INDUCIBLE WITH IPSCS</w:t>
      </w:r>
    </w:p>
    <w:p w:rsidR="00C33D73" w:rsidRPr="00C33D73" w:rsidRDefault="00AD36E3" w:rsidP="00C33D73">
      <w:pPr>
        <w:spacing w:after="180" w:line="240" w:lineRule="auto"/>
        <w:textAlignment w:val="baseline"/>
        <w:outlineLvl w:val="0"/>
        <w:rPr>
          <w:rStyle w:val="author"/>
          <w:rFonts w:ascii="inherit" w:hAnsi="inherit" w:cs="Arial"/>
          <w:caps/>
          <w:noProof/>
          <w:color w:val="767676"/>
          <w:sz w:val="18"/>
          <w:szCs w:val="18"/>
          <w:bdr w:val="none" w:sz="0" w:space="0" w:color="auto" w:frame="1"/>
        </w:rPr>
      </w:pPr>
      <w:hyperlink r:id="rId4" w:history="1">
        <w:r w:rsidR="00C33D73" w:rsidRPr="00C33D73">
          <w:rPr>
            <w:rStyle w:val="Hyperlink"/>
            <w:rFonts w:ascii="inherit" w:hAnsi="inherit" w:cs="Arial"/>
            <w:caps/>
            <w:noProof/>
            <w:color w:val="767676"/>
            <w:sz w:val="18"/>
            <w:szCs w:val="18"/>
            <w:bdr w:val="none" w:sz="0" w:space="0" w:color="auto" w:frame="1"/>
          </w:rPr>
          <w:t>JUNE 19, 2015</w:t>
        </w:r>
      </w:hyperlink>
      <w:r w:rsidR="00C33D73" w:rsidRPr="00C33D73">
        <w:rPr>
          <w:rStyle w:val="apple-converted-space"/>
          <w:rFonts w:ascii="Arial" w:hAnsi="Arial" w:cs="Arial"/>
          <w:caps/>
          <w:noProof/>
          <w:color w:val="767676"/>
          <w:sz w:val="18"/>
          <w:szCs w:val="18"/>
          <w:shd w:val="clear" w:color="auto" w:fill="FFFFFF"/>
        </w:rPr>
        <w:t> </w:t>
      </w:r>
      <w:hyperlink r:id="rId5" w:history="1">
        <w:r w:rsidR="00C33D73" w:rsidRPr="00C33D73">
          <w:rPr>
            <w:rStyle w:val="Hyperlink"/>
            <w:rFonts w:ascii="inherit" w:hAnsi="inherit" w:cs="Arial"/>
            <w:caps/>
            <w:noProof/>
            <w:color w:val="767676"/>
            <w:sz w:val="18"/>
            <w:szCs w:val="18"/>
            <w:bdr w:val="none" w:sz="0" w:space="0" w:color="auto" w:frame="1"/>
          </w:rPr>
          <w:t>CADE HILDRETH (CEO)</w:t>
        </w:r>
      </w:hyperlink>
    </w:p>
    <w:p w:rsidR="00C33D73" w:rsidRPr="00C33D73" w:rsidRDefault="00C33D73" w:rsidP="00C33D73">
      <w:pPr>
        <w:pStyle w:val="Heading3"/>
        <w:spacing w:before="0" w:after="180" w:line="360" w:lineRule="atLeast"/>
        <w:textAlignment w:val="baseline"/>
        <w:rPr>
          <w:rFonts w:ascii="Arial" w:hAnsi="Arial" w:cs="Arial"/>
          <w:noProof/>
          <w:color w:val="2B2B2B"/>
          <w:sz w:val="33"/>
          <w:szCs w:val="33"/>
        </w:rPr>
      </w:pPr>
      <w:r w:rsidRPr="00C33D73">
        <w:rPr>
          <w:rFonts w:ascii="Arial" w:hAnsi="Arial" w:cs="Arial"/>
          <w:noProof/>
          <w:color w:val="2B2B2B"/>
          <w:sz w:val="33"/>
          <w:szCs w:val="33"/>
        </w:rPr>
        <w:t>Levels of Repair Inducible with iPSCs</w:t>
      </w:r>
    </w:p>
    <w:p w:rsidR="00C33D73" w:rsidRPr="00C33D73" w:rsidRDefault="00C33D73" w:rsidP="00C33D73">
      <w:pPr>
        <w:pStyle w:val="NormalWeb"/>
        <w:spacing w:before="0" w:beforeAutospacing="0" w:after="360" w:afterAutospacing="0" w:line="360" w:lineRule="atLeast"/>
        <w:textAlignment w:val="baseline"/>
        <w:rPr>
          <w:rFonts w:ascii="Arial" w:hAnsi="Arial" w:cs="Arial"/>
          <w:noProof/>
          <w:color w:val="2B2B2B"/>
        </w:rPr>
      </w:pPr>
      <w:r w:rsidRPr="00C33D73">
        <w:rPr>
          <w:rFonts w:ascii="Arial" w:hAnsi="Arial" w:cs="Arial"/>
          <w:noProof/>
          <w:color w:val="2B2B2B"/>
        </w:rPr>
        <w:t>For stem cell company executives and  industry investors, understanding the levels at which induced pluripotent stem cells (iPSCs) can induce repair is extremely valuable. While technical in nature, this understanding can guide both future product development decisions and competitive strategies.</w:t>
      </w:r>
    </w:p>
    <w:p w:rsidR="00C33D73" w:rsidRPr="00C33D73" w:rsidRDefault="00C33D73" w:rsidP="00C33D73">
      <w:pPr>
        <w:pStyle w:val="NormalWeb"/>
        <w:spacing w:before="0" w:beforeAutospacing="0" w:after="0" w:afterAutospacing="0" w:line="360" w:lineRule="atLeast"/>
        <w:textAlignment w:val="baseline"/>
        <w:rPr>
          <w:rFonts w:ascii="Arial" w:hAnsi="Arial" w:cs="Arial"/>
          <w:noProof/>
          <w:color w:val="2B2B2B"/>
        </w:rPr>
      </w:pPr>
      <w:r w:rsidRPr="00C33D73">
        <w:rPr>
          <w:rFonts w:ascii="Arial" w:hAnsi="Arial" w:cs="Arial"/>
          <w:noProof/>
          <w:color w:val="2B2B2B"/>
        </w:rPr>
        <w:t>An understanding of levels of repair at which iPSCs can exert their effects can also clarify what industry participants may have aligned interests and which will be competitive, because a company developing iPSC products that target a different level of repair are unlikely to represent a direct competitor.</w:t>
      </w:r>
      <w:r w:rsidRPr="00C33D73">
        <w:rPr>
          <w:rStyle w:val="apple-converted-space"/>
          <w:rFonts w:ascii="Arial" w:hAnsi="Arial" w:cs="Arial"/>
          <w:noProof/>
          <w:color w:val="2B2B2B"/>
        </w:rPr>
        <w:t> </w:t>
      </w:r>
      <w:r w:rsidRPr="00C33D73">
        <w:rPr>
          <w:rFonts w:ascii="Arial" w:hAnsi="Arial" w:cs="Arial"/>
          <w:noProof/>
          <w:color w:val="2B2B2B"/>
        </w:rPr>
        <w:t>In fact, a company of this nature may actually represent a good target for partnership.</w:t>
      </w:r>
    </w:p>
    <w:p w:rsidR="00C33D73" w:rsidRPr="00C33D73" w:rsidRDefault="00C33D73" w:rsidP="00C33D73">
      <w:pPr>
        <w:pStyle w:val="Heading3"/>
        <w:spacing w:before="540" w:after="180" w:line="360" w:lineRule="atLeast"/>
        <w:textAlignment w:val="baseline"/>
        <w:rPr>
          <w:rFonts w:ascii="Arial" w:hAnsi="Arial" w:cs="Arial"/>
          <w:noProof/>
          <w:color w:val="2B2B2B"/>
          <w:sz w:val="33"/>
          <w:szCs w:val="33"/>
        </w:rPr>
      </w:pPr>
      <w:r w:rsidRPr="00C33D73">
        <w:rPr>
          <w:rFonts w:ascii="Arial" w:hAnsi="Arial" w:cs="Arial"/>
          <w:noProof/>
          <w:color w:val="2B2B2B"/>
          <w:sz w:val="33"/>
          <w:szCs w:val="33"/>
        </w:rPr>
        <w:t>Levels of Repair Inducible with Induced Pluripotent Stem Cells (iPSCs)</w:t>
      </w:r>
    </w:p>
    <w:p w:rsidR="00C33D73" w:rsidRPr="00C33D73" w:rsidRDefault="00C33D73" w:rsidP="00C33D73">
      <w:pPr>
        <w:pStyle w:val="NormalWeb"/>
        <w:spacing w:before="0" w:beforeAutospacing="0" w:after="360" w:afterAutospacing="0" w:line="360" w:lineRule="atLeast"/>
        <w:textAlignment w:val="baseline"/>
        <w:rPr>
          <w:rFonts w:ascii="Arial" w:hAnsi="Arial" w:cs="Arial"/>
          <w:noProof/>
          <w:color w:val="2B2B2B"/>
        </w:rPr>
      </w:pPr>
      <w:r w:rsidRPr="00C33D73">
        <w:rPr>
          <w:rFonts w:ascii="Arial" w:hAnsi="Arial" w:cs="Arial"/>
          <w:noProof/>
          <w:color w:val="2B2B2B"/>
        </w:rPr>
        <w:t>Induced pluripotent stem cells can be strategically utilized at several biological levels, which are shown below, from smallest to largest.</w:t>
      </w:r>
    </w:p>
    <w:p w:rsidR="00C33D73" w:rsidRPr="00C33D73" w:rsidRDefault="00C33D73" w:rsidP="00C33D73">
      <w:pPr>
        <w:pStyle w:val="Heading4"/>
        <w:spacing w:before="540" w:after="180" w:line="360" w:lineRule="atLeast"/>
        <w:textAlignment w:val="baseline"/>
        <w:rPr>
          <w:rFonts w:ascii="Arial" w:hAnsi="Arial" w:cs="Arial"/>
          <w:noProof/>
          <w:color w:val="2B2B2B"/>
          <w:sz w:val="30"/>
          <w:szCs w:val="30"/>
        </w:rPr>
      </w:pPr>
      <w:r w:rsidRPr="00C33D73">
        <w:rPr>
          <w:rFonts w:ascii="Arial" w:hAnsi="Arial" w:cs="Arial"/>
          <w:noProof/>
          <w:color w:val="2B2B2B"/>
          <w:sz w:val="30"/>
          <w:szCs w:val="30"/>
        </w:rPr>
        <w:t>Four Levels of Repair Inducible with iPSCs</w:t>
      </w:r>
    </w:p>
    <w:tbl>
      <w:tblPr>
        <w:tblW w:w="13890" w:type="dxa"/>
        <w:tblCellSpacing w:w="15" w:type="dxa"/>
        <w:tblBorders>
          <w:top w:val="single" w:sz="6" w:space="0" w:color="auto"/>
          <w:left w:val="single" w:sz="6" w:space="0" w:color="auto"/>
          <w:bottom w:val="single" w:sz="2" w:space="0" w:color="auto"/>
          <w:right w:val="single" w:sz="2" w:space="0" w:color="auto"/>
        </w:tblBorders>
        <w:tblCellMar>
          <w:left w:w="0" w:type="dxa"/>
          <w:right w:w="0" w:type="dxa"/>
        </w:tblCellMar>
        <w:tblLook w:val="04A0"/>
      </w:tblPr>
      <w:tblGrid>
        <w:gridCol w:w="4584"/>
        <w:gridCol w:w="9306"/>
      </w:tblGrid>
      <w:tr w:rsidR="00C33D73" w:rsidRPr="00C33D73" w:rsidTr="00C33D73">
        <w:trPr>
          <w:tblCellSpacing w:w="15" w:type="dxa"/>
        </w:trPr>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C33D73" w:rsidRPr="00C33D73" w:rsidRDefault="00C33D73">
            <w:pPr>
              <w:pStyle w:val="Heading6"/>
              <w:spacing w:before="0" w:after="180"/>
              <w:textAlignment w:val="baseline"/>
              <w:rPr>
                <w:rFonts w:ascii="inherit" w:hAnsi="inherit" w:cs="Arial"/>
                <w:noProof/>
                <w:color w:val="2B2B2B"/>
                <w:sz w:val="24"/>
                <w:szCs w:val="24"/>
              </w:rPr>
            </w:pPr>
            <w:r w:rsidRPr="00C33D73">
              <w:rPr>
                <w:rFonts w:ascii="inherit" w:hAnsi="inherit" w:cs="Arial"/>
                <w:noProof/>
                <w:color w:val="2B2B2B"/>
                <w:sz w:val="24"/>
                <w:szCs w:val="24"/>
              </w:rPr>
              <w:t>Level of Repair</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C33D73" w:rsidRPr="00C33D73" w:rsidRDefault="00C33D73">
            <w:pPr>
              <w:pStyle w:val="Heading6"/>
              <w:spacing w:before="0" w:after="180"/>
              <w:textAlignment w:val="baseline"/>
              <w:rPr>
                <w:rFonts w:ascii="inherit" w:hAnsi="inherit" w:cs="Arial"/>
                <w:noProof/>
                <w:color w:val="2B2B2B"/>
                <w:sz w:val="24"/>
                <w:szCs w:val="24"/>
              </w:rPr>
            </w:pPr>
            <w:r w:rsidRPr="00C33D73">
              <w:rPr>
                <w:rFonts w:ascii="inherit" w:hAnsi="inherit" w:cs="Arial"/>
                <w:noProof/>
                <w:color w:val="2B2B2B"/>
                <w:sz w:val="24"/>
                <w:szCs w:val="24"/>
              </w:rPr>
              <w:t>Description</w:t>
            </w:r>
          </w:p>
        </w:tc>
      </w:tr>
      <w:tr w:rsidR="00C33D73" w:rsidRPr="00C33D73" w:rsidTr="00C33D73">
        <w:trPr>
          <w:tblCellSpacing w:w="15" w:type="dxa"/>
        </w:trPr>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C33D73" w:rsidRPr="00C33D73" w:rsidRDefault="00C33D73">
            <w:pPr>
              <w:rPr>
                <w:rFonts w:ascii="inherit" w:hAnsi="inherit" w:cs="Arial"/>
                <w:noProof/>
                <w:color w:val="2B2B2B"/>
                <w:sz w:val="21"/>
                <w:szCs w:val="21"/>
              </w:rPr>
            </w:pPr>
            <w:r w:rsidRPr="00C33D73">
              <w:rPr>
                <w:rFonts w:ascii="inherit" w:hAnsi="inherit" w:cs="Arial"/>
                <w:b/>
                <w:bCs/>
                <w:noProof/>
                <w:color w:val="2B2B2B"/>
                <w:sz w:val="21"/>
                <w:szCs w:val="21"/>
              </w:rPr>
              <w:t>1. Gene-Level Repair</w:t>
            </w:r>
            <w:r w:rsidRPr="00C33D73">
              <w:rPr>
                <w:rStyle w:val="apple-converted-space"/>
                <w:rFonts w:ascii="inherit" w:hAnsi="inherit" w:cs="Arial"/>
                <w:b/>
                <w:bCs/>
                <w:noProof/>
                <w:color w:val="2B2B2B"/>
                <w:sz w:val="21"/>
                <w:szCs w:val="21"/>
              </w:rPr>
              <w:t> </w:t>
            </w:r>
            <w:r w:rsidRPr="00C33D73">
              <w:rPr>
                <w:rFonts w:ascii="inherit" w:hAnsi="inherit" w:cs="Arial"/>
                <w:b/>
                <w:bCs/>
                <w:noProof/>
                <w:color w:val="2B2B2B"/>
                <w:sz w:val="21"/>
                <w:szCs w:val="21"/>
              </w:rPr>
              <w:br/>
              <w:t>(Gene Therapy)</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C33D73" w:rsidRPr="00C33D73" w:rsidRDefault="00C33D73">
            <w:pPr>
              <w:rPr>
                <w:rFonts w:ascii="inherit" w:hAnsi="inherit" w:cs="Arial"/>
                <w:noProof/>
                <w:color w:val="2B2B2B"/>
                <w:sz w:val="21"/>
                <w:szCs w:val="21"/>
              </w:rPr>
            </w:pPr>
            <w:r w:rsidRPr="00C33D73">
              <w:rPr>
                <w:rFonts w:ascii="inherit" w:hAnsi="inherit" w:cs="Arial"/>
                <w:noProof/>
                <w:color w:val="2B2B2B"/>
                <w:sz w:val="21"/>
                <w:szCs w:val="21"/>
              </w:rPr>
              <w:t>Repairing disease-causing mutations by gene targeting &amp; correction technologies.</w:t>
            </w:r>
          </w:p>
        </w:tc>
      </w:tr>
      <w:tr w:rsidR="00C33D73" w:rsidRPr="00C33D73" w:rsidTr="00C33D73">
        <w:trPr>
          <w:tblCellSpacing w:w="15" w:type="dxa"/>
        </w:trPr>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C33D73" w:rsidRPr="00C33D73" w:rsidRDefault="00C33D73">
            <w:pPr>
              <w:rPr>
                <w:rFonts w:ascii="inherit" w:hAnsi="inherit" w:cs="Arial"/>
                <w:noProof/>
                <w:color w:val="2B2B2B"/>
                <w:sz w:val="21"/>
                <w:szCs w:val="21"/>
              </w:rPr>
            </w:pPr>
            <w:r w:rsidRPr="00C33D73">
              <w:rPr>
                <w:rFonts w:ascii="inherit" w:hAnsi="inherit" w:cs="Arial"/>
                <w:b/>
                <w:bCs/>
                <w:noProof/>
                <w:color w:val="2B2B2B"/>
                <w:sz w:val="21"/>
                <w:szCs w:val="21"/>
              </w:rPr>
              <w:t>2. Cellular-Level Repair</w:t>
            </w:r>
            <w:r w:rsidRPr="00C33D73">
              <w:rPr>
                <w:rStyle w:val="apple-converted-space"/>
                <w:rFonts w:ascii="inherit" w:hAnsi="inherit" w:cs="Arial"/>
                <w:b/>
                <w:bCs/>
                <w:noProof/>
                <w:color w:val="2B2B2B"/>
                <w:sz w:val="21"/>
                <w:szCs w:val="21"/>
              </w:rPr>
              <w:t> </w:t>
            </w:r>
            <w:r w:rsidRPr="00C33D73">
              <w:rPr>
                <w:rFonts w:ascii="inherit" w:hAnsi="inherit" w:cs="Arial"/>
                <w:b/>
                <w:bCs/>
                <w:noProof/>
                <w:color w:val="2B2B2B"/>
                <w:sz w:val="21"/>
                <w:szCs w:val="21"/>
              </w:rPr>
              <w:br/>
              <w:t>(Cell Replacement Therapy)</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C33D73" w:rsidRPr="00C33D73" w:rsidRDefault="00C33D73">
            <w:pPr>
              <w:rPr>
                <w:rFonts w:ascii="inherit" w:hAnsi="inherit" w:cs="Arial"/>
                <w:noProof/>
                <w:color w:val="2B2B2B"/>
                <w:sz w:val="21"/>
                <w:szCs w:val="21"/>
              </w:rPr>
            </w:pPr>
            <w:r w:rsidRPr="00C33D73">
              <w:rPr>
                <w:rFonts w:ascii="inherit" w:hAnsi="inherit" w:cs="Arial"/>
                <w:noProof/>
                <w:color w:val="2B2B2B"/>
                <w:sz w:val="21"/>
                <w:szCs w:val="21"/>
              </w:rPr>
              <w:t>Implantation or injection of differentiated cells derived from human induced pluripotent stem cells.</w:t>
            </w:r>
          </w:p>
        </w:tc>
      </w:tr>
      <w:tr w:rsidR="00C33D73" w:rsidRPr="00C33D73" w:rsidTr="00C33D73">
        <w:trPr>
          <w:tblCellSpacing w:w="15" w:type="dxa"/>
        </w:trPr>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C33D73" w:rsidRPr="00C33D73" w:rsidRDefault="00C33D73">
            <w:pPr>
              <w:rPr>
                <w:rFonts w:ascii="inherit" w:hAnsi="inherit" w:cs="Arial"/>
                <w:noProof/>
                <w:color w:val="2B2B2B"/>
                <w:sz w:val="21"/>
                <w:szCs w:val="21"/>
              </w:rPr>
            </w:pPr>
            <w:r w:rsidRPr="00C33D73">
              <w:rPr>
                <w:rFonts w:ascii="inherit" w:hAnsi="inherit" w:cs="Arial"/>
                <w:b/>
                <w:bCs/>
                <w:noProof/>
                <w:color w:val="2B2B2B"/>
                <w:sz w:val="21"/>
                <w:szCs w:val="21"/>
              </w:rPr>
              <w:t>3. iPSC-Derived Blood Products</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C33D73" w:rsidRPr="00C33D73" w:rsidRDefault="00C33D73">
            <w:pPr>
              <w:rPr>
                <w:rFonts w:ascii="inherit" w:hAnsi="inherit" w:cs="Arial"/>
                <w:noProof/>
                <w:color w:val="2B2B2B"/>
                <w:sz w:val="21"/>
                <w:szCs w:val="21"/>
              </w:rPr>
            </w:pPr>
            <w:r w:rsidRPr="00C33D73">
              <w:rPr>
                <w:rFonts w:ascii="inherit" w:hAnsi="inherit" w:cs="Arial"/>
                <w:noProof/>
                <w:color w:val="2B2B2B"/>
                <w:sz w:val="21"/>
                <w:szCs w:val="21"/>
              </w:rPr>
              <w:t>Production of iPS cell derived human platelets, red blood cells, T cells, and more. Has the potential to replace blood donation.</w:t>
            </w:r>
          </w:p>
        </w:tc>
      </w:tr>
      <w:tr w:rsidR="00C33D73" w:rsidRPr="00C33D73" w:rsidTr="00C33D73">
        <w:trPr>
          <w:tblCellSpacing w:w="15" w:type="dxa"/>
        </w:trPr>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C33D73" w:rsidRPr="00C33D73" w:rsidRDefault="00C33D73">
            <w:pPr>
              <w:rPr>
                <w:rFonts w:ascii="inherit" w:hAnsi="inherit" w:cs="Arial"/>
                <w:noProof/>
                <w:color w:val="2B2B2B"/>
                <w:sz w:val="21"/>
                <w:szCs w:val="21"/>
              </w:rPr>
            </w:pPr>
            <w:r w:rsidRPr="00C33D73">
              <w:rPr>
                <w:rFonts w:ascii="inherit" w:hAnsi="inherit" w:cs="Arial"/>
                <w:b/>
                <w:bCs/>
                <w:noProof/>
                <w:color w:val="2B2B2B"/>
                <w:sz w:val="21"/>
                <w:szCs w:val="21"/>
              </w:rPr>
              <w:t>4. Whole Tissue Repair (Organ Replacement Therapy)</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C33D73" w:rsidRPr="00C33D73" w:rsidRDefault="00C33D73">
            <w:pPr>
              <w:rPr>
                <w:rFonts w:ascii="inherit" w:hAnsi="inherit" w:cs="Arial"/>
                <w:noProof/>
                <w:color w:val="2B2B2B"/>
                <w:sz w:val="21"/>
                <w:szCs w:val="21"/>
              </w:rPr>
            </w:pPr>
            <w:r w:rsidRPr="00C33D73">
              <w:rPr>
                <w:rFonts w:ascii="inherit" w:hAnsi="inherit" w:cs="Arial"/>
                <w:noProof/>
                <w:color w:val="2B2B2B"/>
                <w:sz w:val="21"/>
                <w:szCs w:val="21"/>
              </w:rPr>
              <w:t>Seeding three-dimensional biological scaffolds, organ replacement, or whole tissue regeneration.</w:t>
            </w:r>
          </w:p>
        </w:tc>
      </w:tr>
    </w:tbl>
    <w:p w:rsidR="00C33D73" w:rsidRPr="00C33D73" w:rsidRDefault="00C33D73" w:rsidP="00C33D73">
      <w:pPr>
        <w:pStyle w:val="NormalWeb"/>
        <w:spacing w:before="0" w:beforeAutospacing="0" w:after="360" w:afterAutospacing="0" w:line="360" w:lineRule="atLeast"/>
        <w:textAlignment w:val="baseline"/>
        <w:rPr>
          <w:rFonts w:ascii="Arial" w:hAnsi="Arial" w:cs="Arial"/>
          <w:noProof/>
          <w:color w:val="2B2B2B"/>
        </w:rPr>
      </w:pPr>
      <w:r w:rsidRPr="00C33D73">
        <w:rPr>
          <w:rFonts w:ascii="Arial" w:hAnsi="Arial" w:cs="Arial"/>
          <w:noProof/>
          <w:color w:val="2B2B2B"/>
        </w:rPr>
        <w:t>Each of these levels of repair at which iPSCs can exert their effects are considered in greater detail below.</w:t>
      </w:r>
    </w:p>
    <w:p w:rsidR="00C33D73" w:rsidRPr="00C33D73" w:rsidRDefault="00C33D73" w:rsidP="00C33D73">
      <w:pPr>
        <w:pStyle w:val="Heading4"/>
        <w:spacing w:before="540" w:after="180" w:line="360" w:lineRule="atLeast"/>
        <w:textAlignment w:val="baseline"/>
        <w:rPr>
          <w:rFonts w:ascii="Arial" w:hAnsi="Arial" w:cs="Arial"/>
          <w:noProof/>
          <w:color w:val="2B2B2B"/>
          <w:sz w:val="30"/>
          <w:szCs w:val="30"/>
        </w:rPr>
      </w:pPr>
      <w:r w:rsidRPr="00C33D73">
        <w:rPr>
          <w:rFonts w:ascii="Arial" w:hAnsi="Arial" w:cs="Arial"/>
          <w:noProof/>
          <w:color w:val="2B2B2B"/>
          <w:sz w:val="30"/>
          <w:szCs w:val="30"/>
        </w:rPr>
        <w:t>1. Gene-Level Repair (Gene Therapy)</w:t>
      </w:r>
    </w:p>
    <w:p w:rsidR="00C33D73" w:rsidRPr="00C33D73" w:rsidRDefault="00C33D73" w:rsidP="00C33D73">
      <w:pPr>
        <w:pStyle w:val="NormalWeb"/>
        <w:spacing w:before="0" w:beforeAutospacing="0" w:after="0" w:afterAutospacing="0" w:line="360" w:lineRule="atLeast"/>
        <w:textAlignment w:val="baseline"/>
        <w:rPr>
          <w:rFonts w:ascii="Arial" w:hAnsi="Arial" w:cs="Arial"/>
          <w:noProof/>
          <w:color w:val="2B2B2B"/>
        </w:rPr>
      </w:pPr>
      <w:r w:rsidRPr="00C33D73">
        <w:rPr>
          <w:rFonts w:ascii="Arial" w:hAnsi="Arial" w:cs="Arial"/>
          <w:noProof/>
          <w:color w:val="2B2B2B"/>
        </w:rPr>
        <w:t>An advantage of induced pluripotent stem cells over other transplant approaches is the ability to repair disease-causing mutations using gene targeting and correction technologies.</w:t>
      </w:r>
      <w:r w:rsidRPr="00C33D73">
        <w:rPr>
          <w:rFonts w:ascii="inherit" w:hAnsi="inherit" w:cs="Arial"/>
          <w:noProof/>
          <w:color w:val="2B2B2B"/>
          <w:sz w:val="18"/>
          <w:szCs w:val="18"/>
          <w:bdr w:val="none" w:sz="0" w:space="0" w:color="auto" w:frame="1"/>
          <w:vertAlign w:val="superscript"/>
        </w:rPr>
        <w:t>1</w:t>
      </w:r>
      <w:r w:rsidRPr="00C33D73">
        <w:rPr>
          <w:rStyle w:val="apple-converted-space"/>
          <w:rFonts w:ascii="Arial" w:hAnsi="Arial" w:cs="Arial"/>
          <w:noProof/>
          <w:color w:val="2B2B2B"/>
        </w:rPr>
        <w:t> </w:t>
      </w:r>
      <w:r w:rsidRPr="00C33D73">
        <w:rPr>
          <w:rFonts w:ascii="Arial" w:hAnsi="Arial" w:cs="Arial"/>
          <w:noProof/>
          <w:color w:val="2B2B2B"/>
        </w:rPr>
        <w:t>  Proof of principle examples that iPSCs can be used to treat disease by correction of the underlying genetic defect are presented below:</w:t>
      </w:r>
    </w:p>
    <w:p w:rsidR="00C33D73" w:rsidRPr="00C33D73" w:rsidRDefault="00C33D73" w:rsidP="00C33D73">
      <w:pPr>
        <w:pStyle w:val="Heading5"/>
        <w:spacing w:before="540" w:after="180" w:line="360" w:lineRule="atLeast"/>
        <w:textAlignment w:val="baseline"/>
        <w:rPr>
          <w:rFonts w:ascii="Arial" w:hAnsi="Arial" w:cs="Arial"/>
          <w:noProof/>
          <w:color w:val="2B2B2B"/>
          <w:sz w:val="27"/>
          <w:szCs w:val="27"/>
        </w:rPr>
      </w:pPr>
      <w:r w:rsidRPr="00C33D73">
        <w:rPr>
          <w:rFonts w:ascii="Arial" w:hAnsi="Arial" w:cs="Arial"/>
          <w:noProof/>
          <w:color w:val="2B2B2B"/>
          <w:sz w:val="27"/>
          <w:szCs w:val="27"/>
        </w:rPr>
        <w:t>Examples of Gene-Level Repair with iPSCs</w:t>
      </w:r>
    </w:p>
    <w:tbl>
      <w:tblPr>
        <w:tblW w:w="13890" w:type="dxa"/>
        <w:tblCellSpacing w:w="15" w:type="dxa"/>
        <w:tblInd w:w="-1382" w:type="dxa"/>
        <w:tblBorders>
          <w:top w:val="single" w:sz="6" w:space="0" w:color="auto"/>
          <w:left w:val="single" w:sz="6" w:space="0" w:color="auto"/>
          <w:bottom w:val="single" w:sz="2" w:space="0" w:color="auto"/>
          <w:right w:val="single" w:sz="2" w:space="0" w:color="auto"/>
        </w:tblBorders>
        <w:tblCellMar>
          <w:left w:w="0" w:type="dxa"/>
          <w:right w:w="0" w:type="dxa"/>
        </w:tblCellMar>
        <w:tblLook w:val="04A0"/>
      </w:tblPr>
      <w:tblGrid>
        <w:gridCol w:w="1375"/>
        <w:gridCol w:w="1010"/>
        <w:gridCol w:w="11505"/>
      </w:tblGrid>
      <w:tr w:rsidR="00C33D73" w:rsidRPr="00C33D73" w:rsidTr="00C33D73">
        <w:trPr>
          <w:tblCellSpacing w:w="15" w:type="dxa"/>
        </w:trPr>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C33D73" w:rsidRPr="00C33D73" w:rsidRDefault="00C33D73">
            <w:pPr>
              <w:pStyle w:val="Heading6"/>
              <w:spacing w:before="0" w:after="180"/>
              <w:textAlignment w:val="baseline"/>
              <w:rPr>
                <w:rFonts w:ascii="inherit" w:hAnsi="inherit" w:cs="Arial"/>
                <w:noProof/>
                <w:color w:val="2B2B2B"/>
                <w:sz w:val="24"/>
                <w:szCs w:val="24"/>
              </w:rPr>
            </w:pPr>
            <w:r w:rsidRPr="00C33D73">
              <w:rPr>
                <w:rFonts w:ascii="inherit" w:hAnsi="inherit" w:cs="Arial"/>
                <w:noProof/>
                <w:color w:val="2B2B2B"/>
                <w:sz w:val="24"/>
                <w:szCs w:val="24"/>
              </w:rPr>
              <w:t>Disease</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C33D73" w:rsidRPr="00C33D73" w:rsidRDefault="00C33D73">
            <w:pPr>
              <w:pStyle w:val="Heading6"/>
              <w:spacing w:before="0" w:after="180"/>
              <w:textAlignment w:val="baseline"/>
              <w:rPr>
                <w:rFonts w:ascii="inherit" w:hAnsi="inherit" w:cs="Arial"/>
                <w:noProof/>
                <w:color w:val="2B2B2B"/>
                <w:sz w:val="24"/>
                <w:szCs w:val="24"/>
              </w:rPr>
            </w:pPr>
            <w:r w:rsidRPr="00C33D73">
              <w:rPr>
                <w:rFonts w:ascii="inherit" w:hAnsi="inherit" w:cs="Arial"/>
                <w:noProof/>
                <w:color w:val="2B2B2B"/>
                <w:sz w:val="24"/>
                <w:szCs w:val="24"/>
              </w:rPr>
              <w:t>Species</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C33D73" w:rsidRPr="00C33D73" w:rsidRDefault="00C33D73">
            <w:pPr>
              <w:pStyle w:val="Heading6"/>
              <w:spacing w:before="0" w:after="180"/>
              <w:textAlignment w:val="baseline"/>
              <w:rPr>
                <w:rFonts w:ascii="inherit" w:hAnsi="inherit" w:cs="Arial"/>
                <w:noProof/>
                <w:color w:val="2B2B2B"/>
                <w:sz w:val="24"/>
                <w:szCs w:val="24"/>
              </w:rPr>
            </w:pPr>
            <w:r w:rsidRPr="00C33D73">
              <w:rPr>
                <w:rFonts w:ascii="inherit" w:hAnsi="inherit" w:cs="Arial"/>
                <w:noProof/>
                <w:color w:val="2B2B2B"/>
                <w:sz w:val="24"/>
                <w:szCs w:val="24"/>
              </w:rPr>
              <w:t>Description of Repair</w:t>
            </w:r>
          </w:p>
        </w:tc>
      </w:tr>
      <w:tr w:rsidR="00C33D73" w:rsidRPr="00C33D73" w:rsidTr="00C33D73">
        <w:trPr>
          <w:tblCellSpacing w:w="15" w:type="dxa"/>
        </w:trPr>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C33D73" w:rsidRPr="00C33D73" w:rsidRDefault="00C33D73">
            <w:pPr>
              <w:rPr>
                <w:rFonts w:ascii="inherit" w:hAnsi="inherit" w:cs="Arial"/>
                <w:noProof/>
                <w:color w:val="2B2B2B"/>
                <w:sz w:val="21"/>
                <w:szCs w:val="21"/>
              </w:rPr>
            </w:pPr>
            <w:r w:rsidRPr="00C33D73">
              <w:rPr>
                <w:rFonts w:ascii="inherit" w:hAnsi="inherit" w:cs="Arial"/>
                <w:b/>
                <w:bCs/>
                <w:noProof/>
                <w:color w:val="2B2B2B"/>
                <w:sz w:val="21"/>
                <w:szCs w:val="21"/>
              </w:rPr>
              <w:t>Sickle Cell Anemia</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C33D73" w:rsidRPr="00C33D73" w:rsidRDefault="00C33D73">
            <w:pPr>
              <w:rPr>
                <w:rFonts w:ascii="inherit" w:hAnsi="inherit" w:cs="Arial"/>
                <w:noProof/>
                <w:color w:val="2B2B2B"/>
                <w:sz w:val="21"/>
                <w:szCs w:val="21"/>
              </w:rPr>
            </w:pPr>
            <w:r w:rsidRPr="00C33D73">
              <w:rPr>
                <w:rFonts w:ascii="inherit" w:hAnsi="inherit" w:cs="Arial"/>
                <w:b/>
                <w:bCs/>
                <w:noProof/>
                <w:color w:val="2B2B2B"/>
                <w:sz w:val="21"/>
                <w:szCs w:val="21"/>
              </w:rPr>
              <w:t>Mouse</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C33D73" w:rsidRPr="00C33D73" w:rsidRDefault="00C33D73">
            <w:pPr>
              <w:rPr>
                <w:rFonts w:ascii="inherit" w:hAnsi="inherit" w:cs="Arial"/>
                <w:noProof/>
                <w:color w:val="2B2B2B"/>
                <w:sz w:val="21"/>
                <w:szCs w:val="21"/>
              </w:rPr>
            </w:pPr>
            <w:r w:rsidRPr="00C33D73">
              <w:rPr>
                <w:rFonts w:ascii="inherit" w:hAnsi="inherit" w:cs="Arial"/>
                <w:noProof/>
                <w:color w:val="2B2B2B"/>
                <w:sz w:val="21"/>
                <w:szCs w:val="21"/>
              </w:rPr>
              <w:t>In a mouse model of sickle cell anemia, the wild-type β-globin gene was used to replace the defective gene by homologous recombination. Transplantation with genetically corrected iPSC-derived hematopoietic progenitors was successful in improving symptoms of anemia and physiological function.</w:t>
            </w:r>
            <w:r w:rsidRPr="00C33D73">
              <w:rPr>
                <w:rFonts w:ascii="inherit" w:hAnsi="inherit" w:cs="Arial"/>
                <w:noProof/>
                <w:color w:val="2B2B2B"/>
                <w:sz w:val="16"/>
                <w:szCs w:val="16"/>
                <w:bdr w:val="none" w:sz="0" w:space="0" w:color="auto" w:frame="1"/>
                <w:vertAlign w:val="superscript"/>
              </w:rPr>
              <w:t>2</w:t>
            </w:r>
          </w:p>
        </w:tc>
      </w:tr>
      <w:tr w:rsidR="00C33D73" w:rsidRPr="00C33D73" w:rsidTr="00C33D73">
        <w:trPr>
          <w:tblCellSpacing w:w="15" w:type="dxa"/>
        </w:trPr>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C33D73" w:rsidRPr="00C33D73" w:rsidRDefault="00C33D73">
            <w:pPr>
              <w:rPr>
                <w:rFonts w:ascii="inherit" w:hAnsi="inherit" w:cs="Arial"/>
                <w:noProof/>
                <w:color w:val="2B2B2B"/>
                <w:sz w:val="21"/>
                <w:szCs w:val="21"/>
              </w:rPr>
            </w:pPr>
            <w:r w:rsidRPr="00C33D73">
              <w:rPr>
                <w:rFonts w:ascii="inherit" w:hAnsi="inherit" w:cs="Arial"/>
                <w:b/>
                <w:bCs/>
                <w:noProof/>
                <w:color w:val="2B2B2B"/>
                <w:sz w:val="21"/>
                <w:szCs w:val="21"/>
              </w:rPr>
              <w:t>Fanconi Anemia</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C33D73" w:rsidRPr="00C33D73" w:rsidRDefault="00C33D73">
            <w:pPr>
              <w:rPr>
                <w:rFonts w:ascii="inherit" w:hAnsi="inherit" w:cs="Arial"/>
                <w:noProof/>
                <w:color w:val="2B2B2B"/>
                <w:sz w:val="21"/>
                <w:szCs w:val="21"/>
              </w:rPr>
            </w:pPr>
            <w:r w:rsidRPr="00C33D73">
              <w:rPr>
                <w:rFonts w:ascii="inherit" w:hAnsi="inherit" w:cs="Arial"/>
                <w:b/>
                <w:bCs/>
                <w:noProof/>
                <w:color w:val="2B2B2B"/>
                <w:sz w:val="21"/>
                <w:szCs w:val="21"/>
              </w:rPr>
              <w:t>Human</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C33D73" w:rsidRPr="00C33D73" w:rsidRDefault="00C33D73">
            <w:pPr>
              <w:rPr>
                <w:rFonts w:ascii="inherit" w:hAnsi="inherit" w:cs="Arial"/>
                <w:noProof/>
                <w:color w:val="2B2B2B"/>
                <w:sz w:val="21"/>
                <w:szCs w:val="21"/>
              </w:rPr>
            </w:pPr>
            <w:r w:rsidRPr="00C33D73">
              <w:rPr>
                <w:rFonts w:ascii="inherit" w:hAnsi="inherit" w:cs="Arial"/>
                <w:noProof/>
                <w:color w:val="2B2B2B"/>
                <w:sz w:val="21"/>
                <w:szCs w:val="21"/>
              </w:rPr>
              <w:t>In humans with Fanconi anemia, a disease characterized by extreme genetic instability, the mutant gene was replaced using lentiviral vectors prior to epigenetic reprogramming of the patient’s fibroblasts and keratinocytes, because the genetic instability of the mutant fibroblasts made them non-permissive for iPSC generation. Interestingly, these iPSCs could be differentiated into hematopoietic progenitors as efficiently as wild-type iPSCs, stably maintaining the disease-free phenotype</w:t>
            </w:r>
            <w:r w:rsidRPr="00C33D73">
              <w:rPr>
                <w:rFonts w:ascii="inherit" w:hAnsi="inherit" w:cs="Arial"/>
                <w:i/>
                <w:iCs/>
                <w:noProof/>
                <w:color w:val="2B2B2B"/>
                <w:sz w:val="21"/>
                <w:szCs w:val="21"/>
              </w:rPr>
              <w:t>in vitro.</w:t>
            </w:r>
            <w:r w:rsidRPr="00C33D73">
              <w:rPr>
                <w:rFonts w:ascii="inherit" w:hAnsi="inherit" w:cs="Arial"/>
                <w:i/>
                <w:iCs/>
                <w:noProof/>
                <w:color w:val="2B2B2B"/>
                <w:sz w:val="16"/>
                <w:szCs w:val="16"/>
                <w:bdr w:val="none" w:sz="0" w:space="0" w:color="auto" w:frame="1"/>
                <w:vertAlign w:val="superscript"/>
              </w:rPr>
              <w:t>3</w:t>
            </w:r>
          </w:p>
        </w:tc>
      </w:tr>
    </w:tbl>
    <w:p w:rsidR="00C33D73" w:rsidRPr="00C33D73" w:rsidRDefault="00C33D73" w:rsidP="00C33D73">
      <w:pPr>
        <w:pStyle w:val="NormalWeb"/>
        <w:spacing w:before="0" w:beforeAutospacing="0" w:after="360" w:afterAutospacing="0" w:line="360" w:lineRule="atLeast"/>
        <w:textAlignment w:val="baseline"/>
        <w:rPr>
          <w:rFonts w:ascii="Arial" w:hAnsi="Arial" w:cs="Arial"/>
          <w:noProof/>
          <w:color w:val="2B2B2B"/>
        </w:rPr>
      </w:pPr>
      <w:r w:rsidRPr="00C33D73">
        <w:rPr>
          <w:rFonts w:ascii="Arial" w:hAnsi="Arial" w:cs="Arial"/>
          <w:noProof/>
          <w:color w:val="2B2B2B"/>
        </w:rPr>
        <w:t>Theoretically, the approach of repairing disease-causing mutations by cell transplantation facilitated gene targeting, and correction can be applied to any human disease for which the underlying mutation is known.</w:t>
      </w:r>
    </w:p>
    <w:p w:rsidR="00C33D73" w:rsidRPr="00C33D73" w:rsidRDefault="00C33D73" w:rsidP="00C33D73">
      <w:pPr>
        <w:pStyle w:val="Heading4"/>
        <w:spacing w:before="0" w:line="360" w:lineRule="atLeast"/>
        <w:textAlignment w:val="baseline"/>
        <w:rPr>
          <w:rFonts w:ascii="Arial" w:hAnsi="Arial" w:cs="Arial"/>
          <w:noProof/>
          <w:color w:val="2B2B2B"/>
          <w:sz w:val="30"/>
          <w:szCs w:val="30"/>
        </w:rPr>
      </w:pPr>
      <w:r w:rsidRPr="00C33D73">
        <w:rPr>
          <w:rStyle w:val="Strong"/>
          <w:rFonts w:ascii="inherit" w:hAnsi="inherit" w:cs="Arial"/>
          <w:b/>
          <w:bCs/>
          <w:noProof/>
          <w:color w:val="2B2B2B"/>
          <w:sz w:val="30"/>
          <w:szCs w:val="30"/>
          <w:bdr w:val="none" w:sz="0" w:space="0" w:color="auto" w:frame="1"/>
        </w:rPr>
        <w:t>2. Cellular-Level Repair: Cell Replacement Therapy</w:t>
      </w:r>
    </w:p>
    <w:p w:rsidR="00C33D73" w:rsidRPr="00C33D73" w:rsidRDefault="00C33D73" w:rsidP="00C33D73">
      <w:pPr>
        <w:pStyle w:val="NormalWeb"/>
        <w:spacing w:before="0" w:beforeAutospacing="0" w:after="0" w:afterAutospacing="0" w:line="360" w:lineRule="atLeast"/>
        <w:textAlignment w:val="baseline"/>
        <w:rPr>
          <w:rFonts w:ascii="Arial" w:hAnsi="Arial" w:cs="Arial"/>
          <w:noProof/>
          <w:color w:val="2B2B2B"/>
        </w:rPr>
      </w:pPr>
      <w:r w:rsidRPr="00C33D73">
        <w:rPr>
          <w:rFonts w:ascii="Arial" w:hAnsi="Arial" w:cs="Arial"/>
          <w:noProof/>
          <w:color w:val="2B2B2B"/>
        </w:rPr>
        <w:t>Another approach for using iPSC in cellular therapy is to employ mature cell types differentiated from iPSCs.  To date, this approach has been most often explored with hepatocytes derived from human induced pluripotent stem cells.  Hepatocytes are the main functional cells of the liver and perform critical endocrine and exocrine functions, but research utilizing human hepatocytes for cellular transplantation has been limited by the difficulties in sourcing and maintaining viable hepatocytes.</w:t>
      </w:r>
      <w:r w:rsidRPr="00C33D73">
        <w:rPr>
          <w:rFonts w:ascii="inherit" w:hAnsi="inherit" w:cs="Arial"/>
          <w:noProof/>
          <w:color w:val="2B2B2B"/>
          <w:sz w:val="18"/>
          <w:szCs w:val="18"/>
          <w:bdr w:val="none" w:sz="0" w:space="0" w:color="auto" w:frame="1"/>
          <w:vertAlign w:val="superscript"/>
        </w:rPr>
        <w:t>4</w:t>
      </w:r>
    </w:p>
    <w:p w:rsidR="00C33D73" w:rsidRPr="00C33D73" w:rsidRDefault="00C33D73" w:rsidP="00C33D73">
      <w:pPr>
        <w:pStyle w:val="NormalWeb"/>
        <w:spacing w:before="0" w:beforeAutospacing="0" w:after="0" w:afterAutospacing="0" w:line="360" w:lineRule="atLeast"/>
        <w:textAlignment w:val="baseline"/>
        <w:rPr>
          <w:rFonts w:ascii="Arial" w:hAnsi="Arial" w:cs="Arial"/>
          <w:noProof/>
          <w:color w:val="2B2B2B"/>
        </w:rPr>
      </w:pPr>
      <w:r w:rsidRPr="00C33D73">
        <w:rPr>
          <w:rFonts w:ascii="Arial" w:hAnsi="Arial" w:cs="Arial"/>
          <w:noProof/>
          <w:color w:val="2B2B2B"/>
        </w:rPr>
        <w:t>Nonetheless, a number of cell-based and animal-model studies of human liver disorders have revealed the extreme regenerative capacity of hepatocytes </w:t>
      </w:r>
      <w:r w:rsidRPr="00C33D73">
        <w:rPr>
          <w:rFonts w:ascii="Arial" w:hAnsi="Arial" w:cs="Arial"/>
          <w:i/>
          <w:iCs/>
          <w:noProof/>
          <w:color w:val="2B2B2B"/>
        </w:rPr>
        <w:t>in vivo</w:t>
      </w:r>
      <w:r w:rsidRPr="00C33D73">
        <w:rPr>
          <w:rFonts w:ascii="Arial" w:hAnsi="Arial" w:cs="Arial"/>
          <w:noProof/>
          <w:color w:val="2B2B2B"/>
        </w:rPr>
        <w:t>, indicating that hepatocyte transplantation may represent a viable strategy for replacing damaged or diseased hepatic tissue.</w:t>
      </w:r>
      <w:r w:rsidRPr="00C33D73">
        <w:rPr>
          <w:rFonts w:ascii="inherit" w:hAnsi="inherit" w:cs="Arial"/>
          <w:noProof/>
          <w:color w:val="2B2B2B"/>
          <w:sz w:val="18"/>
          <w:szCs w:val="18"/>
          <w:bdr w:val="none" w:sz="0" w:space="0" w:color="auto" w:frame="1"/>
          <w:vertAlign w:val="superscript"/>
        </w:rPr>
        <w:t>5</w:t>
      </w:r>
      <w:r w:rsidRPr="00C33D73">
        <w:rPr>
          <w:rStyle w:val="apple-converted-space"/>
          <w:rFonts w:ascii="Arial" w:hAnsi="Arial" w:cs="Arial"/>
          <w:noProof/>
          <w:color w:val="2B2B2B"/>
        </w:rPr>
        <w:t> </w:t>
      </w:r>
      <w:r w:rsidRPr="00C33D73">
        <w:rPr>
          <w:rFonts w:ascii="Arial" w:hAnsi="Arial" w:cs="Arial"/>
          <w:noProof/>
          <w:color w:val="2B2B2B"/>
        </w:rPr>
        <w:t> Transplantation of hepatocytes derived from human induced pluripotent stem cells could therefore represent an alternative to liver transplantation, as well as a method for correcting genetic disorders of the liver.</w:t>
      </w:r>
      <w:r w:rsidRPr="00C33D73">
        <w:rPr>
          <w:rFonts w:ascii="inherit" w:hAnsi="inherit" w:cs="Arial"/>
          <w:noProof/>
          <w:color w:val="2B2B2B"/>
          <w:sz w:val="18"/>
          <w:szCs w:val="18"/>
          <w:bdr w:val="none" w:sz="0" w:space="0" w:color="auto" w:frame="1"/>
          <w:vertAlign w:val="superscript"/>
        </w:rPr>
        <w:t>6</w:t>
      </w:r>
    </w:p>
    <w:p w:rsidR="00C33D73" w:rsidRPr="00C33D73" w:rsidRDefault="00C33D73" w:rsidP="00C33D73">
      <w:pPr>
        <w:pStyle w:val="NormalWeb"/>
        <w:spacing w:before="0" w:beforeAutospacing="0" w:after="360" w:afterAutospacing="0" w:line="360" w:lineRule="atLeast"/>
        <w:textAlignment w:val="baseline"/>
        <w:rPr>
          <w:rFonts w:ascii="Arial" w:hAnsi="Arial" w:cs="Arial"/>
          <w:noProof/>
          <w:color w:val="2B2B2B"/>
        </w:rPr>
      </w:pPr>
      <w:r w:rsidRPr="00C33D73">
        <w:rPr>
          <w:rFonts w:ascii="Arial" w:hAnsi="Arial" w:cs="Arial"/>
          <w:noProof/>
          <w:color w:val="2B2B2B"/>
        </w:rPr>
        <w:t>In theory, the approach of repairing damaged or diseased tissue with differentiated cells derived from human induced pluripotent stem cells could be applied to any cell type within the human body.</w:t>
      </w:r>
    </w:p>
    <w:p w:rsidR="00C33D73" w:rsidRPr="00C33D73" w:rsidRDefault="00C33D73" w:rsidP="00C33D73">
      <w:pPr>
        <w:pStyle w:val="Heading4"/>
        <w:spacing w:before="540" w:after="180" w:line="360" w:lineRule="atLeast"/>
        <w:textAlignment w:val="baseline"/>
        <w:rPr>
          <w:rFonts w:ascii="Arial" w:hAnsi="Arial" w:cs="Arial"/>
          <w:noProof/>
          <w:color w:val="2B2B2B"/>
          <w:sz w:val="30"/>
          <w:szCs w:val="30"/>
        </w:rPr>
      </w:pPr>
      <w:r w:rsidRPr="00C33D73">
        <w:rPr>
          <w:rFonts w:ascii="Arial" w:hAnsi="Arial" w:cs="Arial"/>
          <w:noProof/>
          <w:color w:val="2B2B2B"/>
          <w:sz w:val="30"/>
          <w:szCs w:val="30"/>
        </w:rPr>
        <w:t>3. iPSC-Derived Blood Products</w:t>
      </w:r>
    </w:p>
    <w:p w:rsidR="00C33D73" w:rsidRPr="00C33D73" w:rsidRDefault="00C33D73" w:rsidP="00C33D73">
      <w:pPr>
        <w:pStyle w:val="NormalWeb"/>
        <w:spacing w:before="0" w:beforeAutospacing="0" w:after="0" w:afterAutospacing="0" w:line="360" w:lineRule="atLeast"/>
        <w:textAlignment w:val="baseline"/>
        <w:rPr>
          <w:rFonts w:ascii="Arial" w:hAnsi="Arial" w:cs="Arial"/>
          <w:noProof/>
          <w:color w:val="2B2B2B"/>
        </w:rPr>
      </w:pPr>
      <w:r w:rsidRPr="00C33D73">
        <w:rPr>
          <w:rFonts w:ascii="Arial" w:hAnsi="Arial" w:cs="Arial"/>
          <w:noProof/>
          <w:color w:val="2B2B2B"/>
        </w:rPr>
        <w:t>Another approach for therapeutically applying iPSCs is to create iPSC-derived blood products.  A leader in this area is</w:t>
      </w:r>
      <w:r w:rsidRPr="00C33D73">
        <w:rPr>
          <w:rStyle w:val="apple-converted-space"/>
          <w:rFonts w:ascii="Arial" w:hAnsi="Arial" w:cs="Arial"/>
          <w:noProof/>
          <w:color w:val="2B2B2B"/>
        </w:rPr>
        <w:t> </w:t>
      </w:r>
      <w:hyperlink r:id="rId6" w:history="1">
        <w:r w:rsidRPr="00C33D73">
          <w:rPr>
            <w:rStyle w:val="Hyperlink"/>
            <w:rFonts w:ascii="inherit" w:eastAsiaTheme="majorEastAsia" w:hAnsi="inherit" w:cs="Arial"/>
            <w:noProof/>
            <w:color w:val="AC0000"/>
            <w:bdr w:val="none" w:sz="0" w:space="0" w:color="auto" w:frame="1"/>
          </w:rPr>
          <w:t>Megakaryon Corporation</w:t>
        </w:r>
      </w:hyperlink>
      <w:r w:rsidRPr="00C33D73">
        <w:rPr>
          <w:rFonts w:ascii="Arial" w:hAnsi="Arial" w:cs="Arial"/>
          <w:noProof/>
          <w:color w:val="2B2B2B"/>
        </w:rPr>
        <w:t>, a venture company founded in September 2013 through the collaboration of individual and corporate members associated with Tokyo University and Kyoto University.</w:t>
      </w:r>
      <w:r w:rsidRPr="00C33D73">
        <w:rPr>
          <w:rFonts w:ascii="inherit" w:hAnsi="inherit" w:cs="Arial"/>
          <w:noProof/>
          <w:color w:val="2B2B2B"/>
          <w:sz w:val="18"/>
          <w:szCs w:val="18"/>
          <w:bdr w:val="none" w:sz="0" w:space="0" w:color="auto" w:frame="1"/>
          <w:vertAlign w:val="superscript"/>
        </w:rPr>
        <w:t>7</w:t>
      </w:r>
      <w:r w:rsidRPr="00C33D73">
        <w:rPr>
          <w:rStyle w:val="apple-converted-space"/>
          <w:rFonts w:ascii="Arial" w:hAnsi="Arial" w:cs="Arial"/>
          <w:noProof/>
          <w:color w:val="2B2B2B"/>
        </w:rPr>
        <w:t> </w:t>
      </w:r>
      <w:r w:rsidRPr="00C33D73">
        <w:rPr>
          <w:rFonts w:ascii="Arial" w:hAnsi="Arial" w:cs="Arial"/>
          <w:noProof/>
          <w:color w:val="2B2B2B"/>
        </w:rPr>
        <w:t> The company produces technologies for the production of iPS cell derived human platelets, red blood cells and T cells and sells them globally. Platelets and the red blood cells derived from iPS cells have the potential to be used as the blood products, without requiring blood donations from donors, while Leukocyte T cells derived from iPSCs may be used in the management of diseases that may include AIDS, cancer, hepatitis, and more.</w:t>
      </w:r>
    </w:p>
    <w:p w:rsidR="00C33D73" w:rsidRPr="00C33D73" w:rsidRDefault="00C33D73" w:rsidP="00C33D73">
      <w:pPr>
        <w:pStyle w:val="Heading4"/>
        <w:spacing w:before="540" w:after="180" w:line="360" w:lineRule="atLeast"/>
        <w:textAlignment w:val="baseline"/>
        <w:rPr>
          <w:rFonts w:ascii="Arial" w:hAnsi="Arial" w:cs="Arial"/>
          <w:noProof/>
          <w:color w:val="2B2B2B"/>
          <w:sz w:val="30"/>
          <w:szCs w:val="30"/>
        </w:rPr>
      </w:pPr>
      <w:r w:rsidRPr="00C33D73">
        <w:rPr>
          <w:rFonts w:ascii="Arial" w:hAnsi="Arial" w:cs="Arial"/>
          <w:noProof/>
          <w:color w:val="2B2B2B"/>
          <w:sz w:val="30"/>
          <w:szCs w:val="30"/>
        </w:rPr>
        <w:t>4. Whole Tissue Repair (Organ Replacement Therapy)</w:t>
      </w:r>
    </w:p>
    <w:p w:rsidR="00C33D73" w:rsidRPr="00C33D73" w:rsidRDefault="00C33D73" w:rsidP="00C33D73">
      <w:pPr>
        <w:pStyle w:val="NormalWeb"/>
        <w:spacing w:before="0" w:beforeAutospacing="0" w:after="0" w:afterAutospacing="0" w:line="360" w:lineRule="atLeast"/>
        <w:textAlignment w:val="baseline"/>
        <w:rPr>
          <w:rFonts w:ascii="Arial" w:hAnsi="Arial" w:cs="Arial"/>
          <w:noProof/>
          <w:color w:val="2B2B2B"/>
        </w:rPr>
      </w:pPr>
      <w:r w:rsidRPr="00C33D73">
        <w:rPr>
          <w:rFonts w:ascii="Arial" w:hAnsi="Arial" w:cs="Arial"/>
          <w:noProof/>
          <w:color w:val="2B2B2B"/>
        </w:rPr>
        <w:t>Currently, the standard of care for terminal organ failure is orthotopic</w:t>
      </w:r>
      <w:r w:rsidRPr="00C33D73">
        <w:rPr>
          <w:rFonts w:ascii="inherit" w:hAnsi="inherit" w:cs="Arial"/>
          <w:noProof/>
          <w:color w:val="2B2B2B"/>
          <w:sz w:val="18"/>
          <w:szCs w:val="18"/>
          <w:bdr w:val="none" w:sz="0" w:space="0" w:color="auto" w:frame="1"/>
          <w:vertAlign w:val="superscript"/>
        </w:rPr>
        <w:t>8</w:t>
      </w:r>
      <w:r w:rsidRPr="00C33D73">
        <w:rPr>
          <w:rStyle w:val="apple-converted-space"/>
          <w:rFonts w:ascii="Arial" w:hAnsi="Arial" w:cs="Arial"/>
          <w:noProof/>
          <w:color w:val="2B2B2B"/>
        </w:rPr>
        <w:t> </w:t>
      </w:r>
      <w:r w:rsidRPr="00C33D73">
        <w:rPr>
          <w:rFonts w:ascii="Arial" w:hAnsi="Arial" w:cs="Arial"/>
          <w:noProof/>
          <w:color w:val="2B2B2B"/>
        </w:rPr>
        <w:t>transplantation.  However, the demand for transplantation far exceeds the number of available donor organs, which has driven tissue-engineering/regenerative-medicine approaches for creating functional organ replacements to be developed.</w:t>
      </w:r>
    </w:p>
    <w:p w:rsidR="00C33D73" w:rsidRPr="00C33D73" w:rsidRDefault="00C33D73" w:rsidP="00C33D73">
      <w:pPr>
        <w:pStyle w:val="NormalWeb"/>
        <w:spacing w:before="0" w:beforeAutospacing="0" w:after="0" w:afterAutospacing="0" w:line="360" w:lineRule="atLeast"/>
        <w:textAlignment w:val="baseline"/>
        <w:rPr>
          <w:rFonts w:ascii="Arial" w:hAnsi="Arial" w:cs="Arial"/>
          <w:noProof/>
          <w:color w:val="2B2B2B"/>
        </w:rPr>
      </w:pPr>
      <w:r w:rsidRPr="00C33D73">
        <w:rPr>
          <w:rFonts w:ascii="Arial" w:hAnsi="Arial" w:cs="Arial"/>
          <w:noProof/>
          <w:color w:val="2B2B2B"/>
        </w:rPr>
        <w:t>A possible  use of iPSC to regenerate tissues and organs is in engineering a whole organ using decellularization of matrix bioscaffolds and recellularization with iPSCs.</w:t>
      </w:r>
      <w:r w:rsidRPr="00C33D73">
        <w:rPr>
          <w:rFonts w:ascii="inherit" w:hAnsi="inherit" w:cs="Arial"/>
          <w:noProof/>
          <w:color w:val="2B2B2B"/>
          <w:sz w:val="18"/>
          <w:szCs w:val="18"/>
          <w:bdr w:val="none" w:sz="0" w:space="0" w:color="auto" w:frame="1"/>
          <w:vertAlign w:val="superscript"/>
        </w:rPr>
        <w:t>9</w:t>
      </w:r>
      <w:r w:rsidRPr="00C33D73">
        <w:rPr>
          <w:rStyle w:val="apple-converted-space"/>
          <w:rFonts w:ascii="Arial" w:hAnsi="Arial" w:cs="Arial"/>
          <w:b/>
          <w:bCs/>
          <w:i/>
          <w:iCs/>
          <w:noProof/>
          <w:color w:val="2B2B2B"/>
        </w:rPr>
        <w:t> </w:t>
      </w:r>
      <w:r w:rsidRPr="00C33D73">
        <w:rPr>
          <w:rFonts w:ascii="Arial" w:hAnsi="Arial" w:cs="Arial"/>
          <w:b/>
          <w:bCs/>
          <w:i/>
          <w:iCs/>
          <w:noProof/>
          <w:color w:val="2B2B2B"/>
        </w:rPr>
        <w:t>  </w:t>
      </w:r>
      <w:r w:rsidRPr="00C33D73">
        <w:rPr>
          <w:rFonts w:ascii="Arial" w:hAnsi="Arial" w:cs="Arial"/>
          <w:noProof/>
          <w:color w:val="2B2B2B"/>
        </w:rPr>
        <w:t>Decellularization and recellularization of matrix bioscaffolds has been shown to be a promising approach for whole-organ tissue engineering in recent years with other stem cell types, although it has not yet been accomplished with iPSCs.</w:t>
      </w:r>
      <w:r w:rsidRPr="00C33D73">
        <w:rPr>
          <w:rFonts w:ascii="inherit" w:hAnsi="inherit" w:cs="Arial"/>
          <w:noProof/>
          <w:color w:val="2B2B2B"/>
          <w:sz w:val="18"/>
          <w:szCs w:val="18"/>
          <w:bdr w:val="none" w:sz="0" w:space="0" w:color="auto" w:frame="1"/>
          <w:vertAlign w:val="superscript"/>
        </w:rPr>
        <w:t>10</w:t>
      </w:r>
      <w:r w:rsidRPr="00C33D73">
        <w:rPr>
          <w:rFonts w:ascii="Arial" w:hAnsi="Arial" w:cs="Arial"/>
          <w:noProof/>
          <w:color w:val="2B2B2B"/>
        </w:rPr>
        <w:t>  To date, it has been shown that donor organs such as the lung</w:t>
      </w:r>
      <w:r w:rsidRPr="00C33D73">
        <w:rPr>
          <w:rFonts w:ascii="inherit" w:hAnsi="inherit" w:cs="Arial"/>
          <w:noProof/>
          <w:color w:val="2B2B2B"/>
          <w:sz w:val="18"/>
          <w:szCs w:val="18"/>
          <w:bdr w:val="none" w:sz="0" w:space="0" w:color="auto" w:frame="1"/>
          <w:vertAlign w:val="superscript"/>
        </w:rPr>
        <w:t>11</w:t>
      </w:r>
      <w:r w:rsidRPr="00C33D73">
        <w:rPr>
          <w:rFonts w:ascii="Arial" w:hAnsi="Arial" w:cs="Arial"/>
          <w:noProof/>
          <w:color w:val="2B2B2B"/>
        </w:rPr>
        <w:t>, liver</w:t>
      </w:r>
      <w:r w:rsidRPr="00C33D73">
        <w:rPr>
          <w:rFonts w:ascii="inherit" w:hAnsi="inherit" w:cs="Arial"/>
          <w:noProof/>
          <w:color w:val="2B2B2B"/>
          <w:sz w:val="18"/>
          <w:szCs w:val="18"/>
          <w:bdr w:val="none" w:sz="0" w:space="0" w:color="auto" w:frame="1"/>
          <w:vertAlign w:val="superscript"/>
        </w:rPr>
        <w:t>12</w:t>
      </w:r>
      <w:r w:rsidRPr="00C33D73">
        <w:rPr>
          <w:rFonts w:ascii="Arial" w:hAnsi="Arial" w:cs="Arial"/>
          <w:noProof/>
          <w:color w:val="2B2B2B"/>
        </w:rPr>
        <w:t>, heart</w:t>
      </w:r>
      <w:r w:rsidRPr="00C33D73">
        <w:rPr>
          <w:rFonts w:ascii="inherit" w:hAnsi="inherit" w:cs="Arial"/>
          <w:noProof/>
          <w:color w:val="2B2B2B"/>
          <w:sz w:val="18"/>
          <w:szCs w:val="18"/>
          <w:bdr w:val="none" w:sz="0" w:space="0" w:color="auto" w:frame="1"/>
          <w:vertAlign w:val="superscript"/>
        </w:rPr>
        <w:t>13</w:t>
      </w:r>
      <w:r w:rsidRPr="00C33D73">
        <w:rPr>
          <w:rFonts w:ascii="Arial" w:hAnsi="Arial" w:cs="Arial"/>
          <w:noProof/>
          <w:color w:val="2B2B2B"/>
        </w:rPr>
        <w:t>, kidney</w:t>
      </w:r>
      <w:r w:rsidRPr="00C33D73">
        <w:rPr>
          <w:rFonts w:ascii="inherit" w:hAnsi="inherit" w:cs="Arial"/>
          <w:noProof/>
          <w:color w:val="2B2B2B"/>
          <w:sz w:val="18"/>
          <w:szCs w:val="18"/>
          <w:bdr w:val="none" w:sz="0" w:space="0" w:color="auto" w:frame="1"/>
          <w:vertAlign w:val="superscript"/>
        </w:rPr>
        <w:t>14</w:t>
      </w:r>
      <w:r w:rsidRPr="00C33D73">
        <w:rPr>
          <w:rFonts w:ascii="Arial" w:hAnsi="Arial" w:cs="Arial"/>
          <w:noProof/>
          <w:color w:val="2B2B2B"/>
        </w:rPr>
        <w:t>, and bladder</w:t>
      </w:r>
      <w:r w:rsidRPr="00C33D73">
        <w:rPr>
          <w:rFonts w:ascii="inherit" w:hAnsi="inherit" w:cs="Arial"/>
          <w:noProof/>
          <w:color w:val="2B2B2B"/>
          <w:sz w:val="18"/>
          <w:szCs w:val="18"/>
          <w:bdr w:val="none" w:sz="0" w:space="0" w:color="auto" w:frame="1"/>
          <w:vertAlign w:val="superscript"/>
        </w:rPr>
        <w:t>15</w:t>
      </w:r>
      <w:r w:rsidRPr="00C33D73">
        <w:rPr>
          <w:rFonts w:ascii="Arial" w:hAnsi="Arial" w:cs="Arial"/>
          <w:noProof/>
          <w:color w:val="2B2B2B"/>
        </w:rPr>
        <w:t> can be successfully decellularized to an acellular biologic scaffold material and then be recellularized with selected stem and progenitor cell populations.  Preliminary studies in animal models have provided encouraging results for the proof of concept that these three-dimensional scaffolds can be successfully re-populated.</w:t>
      </w:r>
    </w:p>
    <w:p w:rsidR="00C33D73" w:rsidRPr="00C33D73" w:rsidRDefault="00C33D73" w:rsidP="00C33D73">
      <w:pPr>
        <w:pStyle w:val="NormalWeb"/>
        <w:spacing w:before="0" w:beforeAutospacing="0" w:after="360" w:afterAutospacing="0" w:line="360" w:lineRule="atLeast"/>
        <w:textAlignment w:val="baseline"/>
        <w:rPr>
          <w:rFonts w:ascii="Arial" w:hAnsi="Arial" w:cs="Arial"/>
          <w:noProof/>
          <w:color w:val="2B2B2B"/>
        </w:rPr>
      </w:pPr>
      <w:r w:rsidRPr="00C33D73">
        <w:rPr>
          <w:rFonts w:ascii="Arial" w:hAnsi="Arial" w:cs="Arial"/>
          <w:noProof/>
          <w:color w:val="2B2B2B"/>
        </w:rPr>
        <w:t>Extrapolating these findings, it can be assumed that decellularization of donor organs to provide an acellular, naturally occurring three-dimensional biologic scaffold material would allow for it to be seeded with induced pluripotent stem cells to facilitate functional organ replacements.  This medical possibility is likely to be a near-term reality.</w:t>
      </w:r>
    </w:p>
    <w:p w:rsidR="00C33D73" w:rsidRPr="00C33D73" w:rsidRDefault="00C33D73" w:rsidP="00C33D73">
      <w:pPr>
        <w:pStyle w:val="NormalWeb"/>
        <w:spacing w:before="0" w:beforeAutospacing="0" w:after="0" w:afterAutospacing="0" w:line="360" w:lineRule="atLeast"/>
        <w:textAlignment w:val="baseline"/>
        <w:rPr>
          <w:rFonts w:ascii="Arial" w:hAnsi="Arial" w:cs="Arial"/>
          <w:noProof/>
          <w:color w:val="2B2B2B"/>
        </w:rPr>
      </w:pPr>
      <w:r w:rsidRPr="00C33D73">
        <w:rPr>
          <w:rFonts w:ascii="Arial" w:hAnsi="Arial" w:cs="Arial"/>
          <w:noProof/>
          <w:color w:val="2B2B2B"/>
        </w:rPr>
        <w:t>In addition, proof of principle examples have demonstrated that it is possible to generate fully functional organs from a single adult stem cell.</w:t>
      </w:r>
      <w:r w:rsidRPr="00C33D73">
        <w:rPr>
          <w:rFonts w:ascii="inherit" w:hAnsi="inherit" w:cs="Arial"/>
          <w:noProof/>
          <w:color w:val="2B2B2B"/>
          <w:sz w:val="18"/>
          <w:szCs w:val="18"/>
          <w:bdr w:val="none" w:sz="0" w:space="0" w:color="auto" w:frame="1"/>
          <w:vertAlign w:val="superscript"/>
        </w:rPr>
        <w:t>16,17,18</w:t>
      </w:r>
      <w:r w:rsidRPr="00C33D73">
        <w:rPr>
          <w:rStyle w:val="apple-converted-space"/>
          <w:rFonts w:ascii="Arial" w:hAnsi="Arial" w:cs="Arial"/>
          <w:noProof/>
          <w:color w:val="2B2B2B"/>
        </w:rPr>
        <w:t> </w:t>
      </w:r>
      <w:r w:rsidRPr="00C33D73">
        <w:rPr>
          <w:rFonts w:ascii="Arial" w:hAnsi="Arial" w:cs="Arial"/>
          <w:noProof/>
          <w:color w:val="2B2B2B"/>
        </w:rPr>
        <w:t>While this has not yet been accomplished with induced pluripotent stem cells, it has been accomplished with other stem cell types.   For instance, it has been elegantly demonstrated by independent research teams that the mammary gland and the prostate can be generated in vivo from a single adult tissue stem cell. The ability to perform this technique with iPSCs is similarly possible.</w:t>
      </w:r>
    </w:p>
    <w:p w:rsidR="00C33D73" w:rsidRPr="00C33D73" w:rsidRDefault="00C33D73" w:rsidP="00C33D73">
      <w:pPr>
        <w:pStyle w:val="NormalWeb"/>
        <w:spacing w:before="0" w:beforeAutospacing="0" w:after="360" w:afterAutospacing="0" w:line="360" w:lineRule="atLeast"/>
        <w:textAlignment w:val="baseline"/>
        <w:rPr>
          <w:rFonts w:ascii="Arial" w:hAnsi="Arial" w:cs="Arial"/>
          <w:noProof/>
          <w:color w:val="2B2B2B"/>
        </w:rPr>
      </w:pPr>
      <w:r w:rsidRPr="00C33D73">
        <w:rPr>
          <w:rFonts w:ascii="Arial" w:hAnsi="Arial" w:cs="Arial"/>
          <w:noProof/>
          <w:color w:val="2B2B2B"/>
        </w:rPr>
        <w:t>Finally, other methods of stem cell-derived full organ generation exist as well, such as generation of organs using a blastocyst complementation system.  Specifically, embryonic stem cells (ESCs) have been shown to be able to produce specific organs by using a strategy of injection of embryonic stem cells from one species into the blastocyst of another species.   Again, it is likely that this approach will be replicated with iPSCs.</w:t>
      </w:r>
    </w:p>
    <w:p w:rsidR="00C33D73" w:rsidRPr="00C33D73" w:rsidRDefault="00C33D73" w:rsidP="00C33D73">
      <w:pPr>
        <w:pStyle w:val="Heading4"/>
        <w:spacing w:before="0" w:line="360" w:lineRule="atLeast"/>
        <w:textAlignment w:val="baseline"/>
        <w:rPr>
          <w:rFonts w:ascii="Arial" w:hAnsi="Arial" w:cs="Arial"/>
          <w:noProof/>
          <w:color w:val="2B2B2B"/>
          <w:sz w:val="30"/>
          <w:szCs w:val="30"/>
        </w:rPr>
      </w:pPr>
      <w:r w:rsidRPr="00C33D73">
        <w:rPr>
          <w:rStyle w:val="Strong"/>
          <w:rFonts w:ascii="inherit" w:hAnsi="inherit" w:cs="Arial"/>
          <w:b/>
          <w:bCs/>
          <w:noProof/>
          <w:color w:val="000000"/>
          <w:sz w:val="30"/>
          <w:szCs w:val="30"/>
          <w:bdr w:val="none" w:sz="0" w:space="0" w:color="auto" w:frame="1"/>
        </w:rPr>
        <w:t>Implications for Stem Cell Executives and Investors</w:t>
      </w:r>
    </w:p>
    <w:p w:rsidR="00C33D73" w:rsidRPr="00C33D73" w:rsidRDefault="00C33D73" w:rsidP="00C33D73">
      <w:pPr>
        <w:pStyle w:val="NormalWeb"/>
        <w:spacing w:before="0" w:beforeAutospacing="0" w:after="360" w:afterAutospacing="0" w:line="360" w:lineRule="atLeast"/>
        <w:textAlignment w:val="baseline"/>
        <w:rPr>
          <w:rFonts w:ascii="Arial" w:hAnsi="Arial" w:cs="Arial"/>
          <w:noProof/>
          <w:color w:val="2B2B2B"/>
        </w:rPr>
      </w:pPr>
      <w:r w:rsidRPr="00C33D73">
        <w:rPr>
          <w:rFonts w:ascii="Arial" w:hAnsi="Arial" w:cs="Arial"/>
          <w:noProof/>
          <w:color w:val="2B2B2B"/>
        </w:rPr>
        <w:t>Understanding levels of repair at which iPSCs can exert their effects can help clarify what industry participants may have aligned interests, and which will be competitive. A company developing iPSC products that target a different level of repair is unlikely to represent a direct competitor when in fact, a company of this nature may actually represent a good target for partnership.</w:t>
      </w:r>
    </w:p>
    <w:p w:rsidR="00C33D73" w:rsidRPr="00C33D73" w:rsidRDefault="00C33D73" w:rsidP="00C33D73">
      <w:pPr>
        <w:pStyle w:val="NormalWeb"/>
        <w:spacing w:before="0" w:beforeAutospacing="0" w:after="0" w:afterAutospacing="0" w:line="360" w:lineRule="atLeast"/>
        <w:textAlignment w:val="baseline"/>
        <w:rPr>
          <w:rFonts w:ascii="Arial" w:hAnsi="Arial" w:cs="Arial"/>
          <w:noProof/>
          <w:color w:val="2B2B2B"/>
        </w:rPr>
      </w:pPr>
      <w:r w:rsidRPr="00C33D73">
        <w:rPr>
          <w:rStyle w:val="Strong"/>
          <w:rFonts w:ascii="inherit" w:eastAsiaTheme="majorEastAsia" w:hAnsi="inherit" w:cs="Arial"/>
          <w:noProof/>
          <w:color w:val="2B2B2B"/>
          <w:bdr w:val="none" w:sz="0" w:space="0" w:color="auto" w:frame="1"/>
        </w:rPr>
        <w:t>References</w:t>
      </w:r>
      <w:r w:rsidRPr="00C33D73">
        <w:rPr>
          <w:rFonts w:ascii="inherit" w:hAnsi="inherit" w:cs="Arial"/>
          <w:b/>
          <w:bCs/>
          <w:noProof/>
          <w:color w:val="2B2B2B"/>
          <w:bdr w:val="none" w:sz="0" w:space="0" w:color="auto" w:frame="1"/>
        </w:rPr>
        <w:br/>
      </w:r>
      <w:r w:rsidRPr="00C33D73">
        <w:rPr>
          <w:rFonts w:ascii="Arial" w:hAnsi="Arial" w:cs="Arial"/>
          <w:noProof/>
          <w:color w:val="2B2B2B"/>
        </w:rPr>
        <w:t>1.    Ibid.</w:t>
      </w:r>
      <w:r w:rsidRPr="00C33D73">
        <w:rPr>
          <w:rFonts w:ascii="Arial" w:hAnsi="Arial" w:cs="Arial"/>
          <w:noProof/>
          <w:color w:val="2B2B2B"/>
        </w:rPr>
        <w:br/>
        <w:t>2.    Hanna J, Wernig M, Markoulaki S. et al. Treatment of sickle cell anemia mouse model with iPS cells generated from autologo</w:t>
      </w:r>
      <w:r w:rsidR="001153AE">
        <w:rPr>
          <w:rFonts w:ascii="Arial" w:hAnsi="Arial" w:cs="Arial"/>
          <w:noProof/>
          <w:color w:val="2B2B2B"/>
        </w:rPr>
        <w:t>us</w:t>
      </w:r>
      <w:r w:rsidRPr="00C33D73">
        <w:rPr>
          <w:rFonts w:ascii="Arial" w:hAnsi="Arial" w:cs="Arial"/>
          <w:noProof/>
          <w:color w:val="2B2B2B"/>
        </w:rPr>
        <w:t xml:space="preserve"> skin. </w:t>
      </w:r>
      <w:r w:rsidRPr="00C33D73">
        <w:rPr>
          <w:rStyle w:val="Emphasis"/>
          <w:rFonts w:ascii="inherit" w:hAnsi="inherit" w:cs="Arial"/>
          <w:noProof/>
          <w:color w:val="2B2B2B"/>
          <w:bdr w:val="none" w:sz="0" w:space="0" w:color="auto" w:frame="1"/>
        </w:rPr>
        <w:t>Science</w:t>
      </w:r>
      <w:r w:rsidRPr="00C33D73">
        <w:rPr>
          <w:rFonts w:ascii="Arial" w:hAnsi="Arial" w:cs="Arial"/>
          <w:noProof/>
          <w:color w:val="2B2B2B"/>
        </w:rPr>
        <w:t>. 2007;318:1920–3</w:t>
      </w:r>
      <w:r w:rsidRPr="00C33D73">
        <w:rPr>
          <w:rFonts w:ascii="Arial" w:hAnsi="Arial" w:cs="Arial"/>
          <w:noProof/>
          <w:color w:val="2B2B2B"/>
        </w:rPr>
        <w:br/>
        <w:t>3.    Raya A, Rodriguez-Piza I, Guenechea G. et al. Disease-corrected haematopoietic progenitors fr</w:t>
      </w:r>
      <w:r w:rsidR="001153AE">
        <w:rPr>
          <w:rFonts w:ascii="Arial" w:hAnsi="Arial" w:cs="Arial"/>
          <w:noProof/>
          <w:color w:val="2B2B2B"/>
        </w:rPr>
        <w:t xml:space="preserve">om Fanconi anaemia induced </w:t>
      </w:r>
      <w:r w:rsidRPr="00C33D73">
        <w:rPr>
          <w:rFonts w:ascii="Arial" w:hAnsi="Arial" w:cs="Arial"/>
          <w:noProof/>
          <w:color w:val="2B2B2B"/>
        </w:rPr>
        <w:t>pluripotent stem cells. N</w:t>
      </w:r>
      <w:r w:rsidRPr="00C33D73">
        <w:rPr>
          <w:rStyle w:val="Emphasis"/>
          <w:rFonts w:ascii="inherit" w:hAnsi="inherit" w:cs="Arial"/>
          <w:noProof/>
          <w:color w:val="2B2B2B"/>
          <w:bdr w:val="none" w:sz="0" w:space="0" w:color="auto" w:frame="1"/>
        </w:rPr>
        <w:t>ature</w:t>
      </w:r>
      <w:r w:rsidRPr="00C33D73">
        <w:rPr>
          <w:rFonts w:ascii="Arial" w:hAnsi="Arial" w:cs="Arial"/>
          <w:noProof/>
          <w:color w:val="2B2B2B"/>
        </w:rPr>
        <w:t>.  2009; 460: 53–9.</w:t>
      </w:r>
      <w:r w:rsidRPr="00C33D73">
        <w:rPr>
          <w:rFonts w:ascii="Arial" w:hAnsi="Arial" w:cs="Arial"/>
          <w:noProof/>
          <w:color w:val="2B2B2B"/>
        </w:rPr>
        <w:br/>
        <w:t>4.    Yong Soon Chun, et al. “Applications of Patient-Specific Induced Pluripotent Stem Cells; Focused on D</w:t>
      </w:r>
      <w:r w:rsidR="001153AE">
        <w:rPr>
          <w:rFonts w:ascii="Arial" w:hAnsi="Arial" w:cs="Arial"/>
          <w:noProof/>
          <w:color w:val="2B2B2B"/>
        </w:rPr>
        <w:t xml:space="preserve">isease Modeling, Drug </w:t>
      </w:r>
      <w:r w:rsidRPr="00C33D73">
        <w:rPr>
          <w:rFonts w:ascii="Arial" w:hAnsi="Arial" w:cs="Arial"/>
          <w:noProof/>
          <w:color w:val="2B2B2B"/>
        </w:rPr>
        <w:t xml:space="preserve">Screening and Therapeutic Potentials for Liver Disease.” Int J Biol Sci. 2010; 6(7): 796–805. </w:t>
      </w:r>
      <w:r w:rsidR="001153AE">
        <w:rPr>
          <w:rFonts w:ascii="Arial" w:hAnsi="Arial" w:cs="Arial"/>
          <w:noProof/>
          <w:color w:val="2B2B2B"/>
        </w:rPr>
        <w:t>Published Online December 14,  </w:t>
      </w:r>
      <w:r w:rsidRPr="00C33D73">
        <w:rPr>
          <w:rFonts w:ascii="Arial" w:hAnsi="Arial" w:cs="Arial"/>
          <w:noProof/>
          <w:color w:val="2B2B2B"/>
        </w:rPr>
        <w:t>2010. Accessed April 1, 2013.</w:t>
      </w:r>
      <w:r w:rsidRPr="00C33D73">
        <w:rPr>
          <w:rFonts w:ascii="Arial" w:hAnsi="Arial" w:cs="Arial"/>
          <w:noProof/>
          <w:color w:val="2B2B2B"/>
        </w:rPr>
        <w:br/>
        <w:t>5.    Overturf K, al-Dhalimy M, Ou CN. et al. Serial transplantation reveals the stem-cell- like regenerative potential of adult mous</w:t>
      </w:r>
      <w:r w:rsidR="001153AE">
        <w:rPr>
          <w:rFonts w:ascii="Arial" w:hAnsi="Arial" w:cs="Arial"/>
          <w:noProof/>
          <w:color w:val="2B2B2B"/>
        </w:rPr>
        <w:t>e</w:t>
      </w:r>
      <w:r w:rsidRPr="00C33D73">
        <w:rPr>
          <w:rFonts w:ascii="Arial" w:hAnsi="Arial" w:cs="Arial"/>
          <w:noProof/>
          <w:color w:val="2B2B2B"/>
        </w:rPr>
        <w:t xml:space="preserve"> hepatocytes. </w:t>
      </w:r>
      <w:r w:rsidRPr="00C33D73">
        <w:rPr>
          <w:rStyle w:val="Emphasis"/>
          <w:rFonts w:ascii="inherit" w:hAnsi="inherit" w:cs="Arial"/>
          <w:noProof/>
          <w:color w:val="2B2B2B"/>
          <w:bdr w:val="none" w:sz="0" w:space="0" w:color="auto" w:frame="1"/>
        </w:rPr>
        <w:t>Am J Pathol</w:t>
      </w:r>
      <w:r w:rsidRPr="00C33D73">
        <w:rPr>
          <w:rFonts w:ascii="Arial" w:hAnsi="Arial" w:cs="Arial"/>
          <w:noProof/>
          <w:color w:val="2B2B2B"/>
        </w:rPr>
        <w:t>. 1997;151:1273–80.</w:t>
      </w:r>
      <w:r w:rsidRPr="00C33D73">
        <w:rPr>
          <w:rFonts w:ascii="Arial" w:hAnsi="Arial" w:cs="Arial"/>
          <w:noProof/>
          <w:color w:val="2B2B2B"/>
        </w:rPr>
        <w:br/>
        <w:t>6.    Seifinejad A, Tabebordbar M, Baharvand H. et al. Progress and promise towards safe induced pluripoten</w:t>
      </w:r>
      <w:r w:rsidR="001153AE">
        <w:rPr>
          <w:rFonts w:ascii="Arial" w:hAnsi="Arial" w:cs="Arial"/>
          <w:noProof/>
          <w:color w:val="2B2B2B"/>
        </w:rPr>
        <w:t>t stem cells for</w:t>
      </w:r>
      <w:r w:rsidRPr="00C33D73">
        <w:rPr>
          <w:rFonts w:ascii="Arial" w:hAnsi="Arial" w:cs="Arial"/>
          <w:noProof/>
          <w:color w:val="2B2B2B"/>
        </w:rPr>
        <w:t xml:space="preserve"> therapy. </w:t>
      </w:r>
      <w:r w:rsidRPr="00C33D73">
        <w:rPr>
          <w:rStyle w:val="Emphasis"/>
          <w:rFonts w:ascii="inherit" w:hAnsi="inherit" w:cs="Arial"/>
          <w:noProof/>
          <w:color w:val="2B2B2B"/>
          <w:bdr w:val="none" w:sz="0" w:space="0" w:color="auto" w:frame="1"/>
        </w:rPr>
        <w:t>Stem Cell Rev and Rep</w:t>
      </w:r>
      <w:r w:rsidRPr="00C33D73">
        <w:rPr>
          <w:rFonts w:ascii="Arial" w:hAnsi="Arial" w:cs="Arial"/>
          <w:noProof/>
          <w:color w:val="2B2B2B"/>
        </w:rPr>
        <w:t>. 2010;6:297–306.</w:t>
      </w:r>
      <w:r w:rsidRPr="00C33D73">
        <w:rPr>
          <w:rFonts w:ascii="Arial" w:hAnsi="Arial" w:cs="Arial"/>
          <w:noProof/>
          <w:color w:val="2B2B2B"/>
        </w:rPr>
        <w:br/>
        <w:t>7.    Megakaryon.com,. ‘Megakaryon Corporation’. N.p., 2015. Web. 8 Apr. 2015.</w:t>
      </w:r>
      <w:r w:rsidRPr="00C33D73">
        <w:rPr>
          <w:rFonts w:ascii="Arial" w:hAnsi="Arial" w:cs="Arial"/>
          <w:noProof/>
          <w:color w:val="2B2B2B"/>
        </w:rPr>
        <w:br/>
        <w:t>8.    Orthotopic means at the naturally occurring place.</w:t>
      </w:r>
      <w:r w:rsidRPr="00C33D73">
        <w:rPr>
          <w:rFonts w:ascii="Arial" w:hAnsi="Arial" w:cs="Arial"/>
          <w:noProof/>
          <w:color w:val="2B2B2B"/>
        </w:rPr>
        <w:br/>
        <w:t>9.    Yunying Liu, et al. “Generation of functional organs from stem cells.” </w:t>
      </w:r>
      <w:r w:rsidRPr="00C33D73">
        <w:rPr>
          <w:rStyle w:val="apple-converted-space"/>
          <w:rFonts w:ascii="Arial" w:hAnsi="Arial" w:cs="Arial"/>
          <w:noProof/>
          <w:color w:val="2B2B2B"/>
        </w:rPr>
        <w:t> </w:t>
      </w:r>
      <w:r w:rsidRPr="00C33D73">
        <w:rPr>
          <w:rStyle w:val="Emphasis"/>
          <w:rFonts w:ascii="inherit" w:hAnsi="inherit" w:cs="Arial"/>
          <w:noProof/>
          <w:color w:val="2B2B2B"/>
          <w:bdr w:val="none" w:sz="0" w:space="0" w:color="auto" w:frame="1"/>
        </w:rPr>
        <w:t>Cell Regeneration</w:t>
      </w:r>
      <w:r w:rsidRPr="00C33D73">
        <w:rPr>
          <w:rFonts w:ascii="Arial" w:hAnsi="Arial" w:cs="Arial"/>
          <w:noProof/>
          <w:color w:val="2B2B2B"/>
        </w:rPr>
        <w:t> 2013, 2:1 doi:10.1186/2045-9769-2-1.</w:t>
      </w:r>
      <w:r w:rsidR="001153AE">
        <w:rPr>
          <w:rFonts w:ascii="Arial" w:hAnsi="Arial" w:cs="Arial"/>
          <w:noProof/>
          <w:color w:val="2B2B2B"/>
        </w:rPr>
        <w:t xml:space="preserve"> </w:t>
      </w:r>
      <w:r w:rsidRPr="00C33D73">
        <w:rPr>
          <w:rFonts w:ascii="Arial" w:hAnsi="Arial" w:cs="Arial"/>
          <w:noProof/>
          <w:color w:val="2B2B2B"/>
        </w:rPr>
        <w:t xml:space="preserve"> Available at: http://www.cellregeneration.journal.com/content/2/1/1.</w:t>
      </w:r>
      <w:r w:rsidRPr="00C33D73">
        <w:rPr>
          <w:rFonts w:ascii="Arial" w:hAnsi="Arial" w:cs="Arial"/>
          <w:noProof/>
          <w:color w:val="2B2B2B"/>
        </w:rPr>
        <w:br/>
        <w:t>10.    Ibid.</w:t>
      </w:r>
      <w:r w:rsidRPr="00C33D73">
        <w:rPr>
          <w:rFonts w:ascii="Arial" w:hAnsi="Arial" w:cs="Arial"/>
          <w:noProof/>
          <w:color w:val="2B2B2B"/>
        </w:rPr>
        <w:br/>
        <w:t>11.    Petersen TH, Calle EA, Zhao L, Lee EJ, Gui L, Raredon MB, Gavrilov K, Yi T, Zhuang ZW, Breuer C, Herz</w:t>
      </w:r>
      <w:r w:rsidR="001153AE">
        <w:rPr>
          <w:rFonts w:ascii="Arial" w:hAnsi="Arial" w:cs="Arial"/>
          <w:noProof/>
          <w:color w:val="2B2B2B"/>
        </w:rPr>
        <w:t>og E, Niklason </w:t>
      </w:r>
      <w:r w:rsidRPr="00C33D73">
        <w:rPr>
          <w:rFonts w:ascii="Arial" w:hAnsi="Arial" w:cs="Arial"/>
          <w:noProof/>
          <w:color w:val="2B2B2B"/>
        </w:rPr>
        <w:t>LE: Tissue-engineered lungs for in vivo implantation. </w:t>
      </w:r>
      <w:r w:rsidRPr="00C33D73">
        <w:rPr>
          <w:rStyle w:val="Emphasis"/>
          <w:rFonts w:ascii="inherit" w:hAnsi="inherit" w:cs="Arial"/>
          <w:noProof/>
          <w:color w:val="2B2B2B"/>
          <w:bdr w:val="none" w:sz="0" w:space="0" w:color="auto" w:frame="1"/>
        </w:rPr>
        <w:t>Science</w:t>
      </w:r>
      <w:r w:rsidRPr="00C33D73">
        <w:rPr>
          <w:rFonts w:ascii="Arial" w:hAnsi="Arial" w:cs="Arial"/>
          <w:noProof/>
          <w:color w:val="2B2B2B"/>
        </w:rPr>
        <w:t> 2010, 329(5991):538-541.</w:t>
      </w:r>
      <w:r w:rsidRPr="00C33D73">
        <w:rPr>
          <w:rFonts w:ascii="Arial" w:hAnsi="Arial" w:cs="Arial"/>
          <w:noProof/>
          <w:color w:val="2B2B2B"/>
        </w:rPr>
        <w:br/>
        <w:t>12.    Uygun BE, Soto-Gutierrez A, Yagi H, Izamis ML, Guzzardi MA, Shulman C, Milwid J, Kobayashi N, Tilles A, Berthiaume F,</w:t>
      </w:r>
      <w:r w:rsidR="001153AE">
        <w:rPr>
          <w:rFonts w:ascii="Arial" w:hAnsi="Arial" w:cs="Arial"/>
          <w:noProof/>
          <w:color w:val="2B2B2B"/>
        </w:rPr>
        <w:t xml:space="preserve"> Hertl M,</w:t>
      </w:r>
      <w:r w:rsidRPr="00C33D73">
        <w:rPr>
          <w:rFonts w:ascii="Arial" w:hAnsi="Arial" w:cs="Arial"/>
          <w:noProof/>
          <w:color w:val="2B2B2B"/>
        </w:rPr>
        <w:t> Nahmias Y, Yarmush ML, Uygun K: Organ reengineering through development of a transplantable recellularized live</w:t>
      </w:r>
      <w:r w:rsidR="001153AE">
        <w:rPr>
          <w:rFonts w:ascii="Arial" w:hAnsi="Arial" w:cs="Arial"/>
          <w:noProof/>
          <w:color w:val="2B2B2B"/>
        </w:rPr>
        <w:t>r graft</w:t>
      </w:r>
      <w:r w:rsidRPr="00C33D73">
        <w:rPr>
          <w:rFonts w:ascii="Arial" w:hAnsi="Arial" w:cs="Arial"/>
          <w:noProof/>
          <w:color w:val="2B2B2B"/>
        </w:rPr>
        <w:t> using decellularized liver matrix.</w:t>
      </w:r>
      <w:r w:rsidRPr="00C33D73">
        <w:rPr>
          <w:rStyle w:val="apple-converted-space"/>
          <w:rFonts w:ascii="Arial" w:hAnsi="Arial" w:cs="Arial"/>
          <w:noProof/>
          <w:color w:val="2B2B2B"/>
        </w:rPr>
        <w:t> </w:t>
      </w:r>
      <w:r w:rsidRPr="00C33D73">
        <w:rPr>
          <w:rStyle w:val="Emphasis"/>
          <w:rFonts w:ascii="inherit" w:hAnsi="inherit" w:cs="Arial"/>
          <w:noProof/>
          <w:color w:val="2B2B2B"/>
          <w:bdr w:val="none" w:sz="0" w:space="0" w:color="auto" w:frame="1"/>
        </w:rPr>
        <w:t>Nat Med</w:t>
      </w:r>
      <w:r w:rsidRPr="00C33D73">
        <w:rPr>
          <w:rFonts w:ascii="Arial" w:hAnsi="Arial" w:cs="Arial"/>
          <w:noProof/>
          <w:color w:val="2B2B2B"/>
        </w:rPr>
        <w:t> 2010, 16(7):814-820.</w:t>
      </w:r>
      <w:r w:rsidRPr="00C33D73">
        <w:rPr>
          <w:rFonts w:ascii="Arial" w:hAnsi="Arial" w:cs="Arial"/>
          <w:noProof/>
          <w:color w:val="2B2B2B"/>
        </w:rPr>
        <w:br/>
        <w:t>13.    Ott HC, Matthiesen TS, Goh SK, Black LD, Kren SM, Netoff TI, Taylor DA: “Perfusion-decellularized mat</w:t>
      </w:r>
      <w:r w:rsidR="001153AE">
        <w:rPr>
          <w:rFonts w:ascii="Arial" w:hAnsi="Arial" w:cs="Arial"/>
          <w:noProof/>
          <w:color w:val="2B2B2B"/>
        </w:rPr>
        <w:t xml:space="preserve">rix: using nature’s </w:t>
      </w:r>
      <w:r w:rsidRPr="00C33D73">
        <w:rPr>
          <w:rFonts w:ascii="Arial" w:hAnsi="Arial" w:cs="Arial"/>
          <w:noProof/>
          <w:color w:val="2B2B2B"/>
        </w:rPr>
        <w:t>platform to engineer a bioartificial heart.”</w:t>
      </w:r>
      <w:r w:rsidRPr="00C33D73">
        <w:rPr>
          <w:rStyle w:val="apple-converted-space"/>
          <w:rFonts w:ascii="Arial" w:hAnsi="Arial" w:cs="Arial"/>
          <w:noProof/>
          <w:color w:val="2B2B2B"/>
        </w:rPr>
        <w:t> </w:t>
      </w:r>
      <w:r w:rsidRPr="00C33D73">
        <w:rPr>
          <w:rStyle w:val="Emphasis"/>
          <w:rFonts w:ascii="inherit" w:hAnsi="inherit" w:cs="Arial"/>
          <w:noProof/>
          <w:color w:val="2B2B2B"/>
          <w:bdr w:val="none" w:sz="0" w:space="0" w:color="auto" w:frame="1"/>
        </w:rPr>
        <w:t>Nat Med</w:t>
      </w:r>
      <w:r w:rsidRPr="00C33D73">
        <w:rPr>
          <w:rFonts w:ascii="Arial" w:hAnsi="Arial" w:cs="Arial"/>
          <w:noProof/>
          <w:color w:val="2B2B2B"/>
        </w:rPr>
        <w:t> 2008, 14(2):213-221.</w:t>
      </w:r>
      <w:r w:rsidRPr="00C33D73">
        <w:rPr>
          <w:rFonts w:ascii="Arial" w:hAnsi="Arial" w:cs="Arial"/>
          <w:noProof/>
          <w:color w:val="2B2B2B"/>
        </w:rPr>
        <w:br/>
        <w:t>14.    Ross EA, Williams MJ, Hamazaki T, Terada N, Clapp WL, Adin C, Ellison GW, Jorgensen M, Batich CD: “Embryonic stem cells proliferate and differentiate when seeded into kidney scaffolds.”</w:t>
      </w:r>
      <w:r w:rsidRPr="00C33D73">
        <w:rPr>
          <w:rStyle w:val="apple-converted-space"/>
          <w:rFonts w:ascii="Arial" w:hAnsi="Arial" w:cs="Arial"/>
          <w:noProof/>
          <w:color w:val="2B2B2B"/>
        </w:rPr>
        <w:t> </w:t>
      </w:r>
      <w:r w:rsidRPr="00C33D73">
        <w:rPr>
          <w:rStyle w:val="Emphasis"/>
          <w:rFonts w:ascii="inherit" w:hAnsi="inherit" w:cs="Arial"/>
          <w:noProof/>
          <w:color w:val="2B2B2B"/>
          <w:bdr w:val="none" w:sz="0" w:space="0" w:color="auto" w:frame="1"/>
        </w:rPr>
        <w:t>J Am Soc Nephrol</w:t>
      </w:r>
      <w:r w:rsidRPr="00C33D73">
        <w:rPr>
          <w:rFonts w:ascii="Arial" w:hAnsi="Arial" w:cs="Arial"/>
          <w:noProof/>
          <w:color w:val="2B2B2B"/>
        </w:rPr>
        <w:t> 2009, 20(11):2338-2347.</w:t>
      </w:r>
      <w:r w:rsidRPr="00C33D73">
        <w:rPr>
          <w:rFonts w:ascii="Arial" w:hAnsi="Arial" w:cs="Arial"/>
          <w:noProof/>
          <w:color w:val="2B2B2B"/>
        </w:rPr>
        <w:br/>
        <w:t xml:space="preserve">15.    Rosario DJ, Reilly GC, Ali Salah E, Glover M, Bullock AJ, Macneil S: “Decellularization and sterilization of </w:t>
      </w:r>
      <w:r w:rsidR="001153AE">
        <w:rPr>
          <w:rFonts w:ascii="Arial" w:hAnsi="Arial" w:cs="Arial"/>
          <w:noProof/>
          <w:color w:val="2B2B2B"/>
        </w:rPr>
        <w:t xml:space="preserve">porcine  bladder </w:t>
      </w:r>
      <w:r w:rsidRPr="00C33D73">
        <w:rPr>
          <w:rFonts w:ascii="Arial" w:hAnsi="Arial" w:cs="Arial"/>
          <w:noProof/>
          <w:color w:val="2B2B2B"/>
        </w:rPr>
        <w:t>matrix for tissue engineering in the lower urinary tract.”</w:t>
      </w:r>
      <w:r w:rsidRPr="00C33D73">
        <w:rPr>
          <w:rStyle w:val="apple-converted-space"/>
          <w:rFonts w:ascii="Arial" w:hAnsi="Arial" w:cs="Arial"/>
          <w:noProof/>
          <w:color w:val="2B2B2B"/>
        </w:rPr>
        <w:t> </w:t>
      </w:r>
      <w:r w:rsidRPr="00C33D73">
        <w:rPr>
          <w:rStyle w:val="Emphasis"/>
          <w:rFonts w:ascii="inherit" w:hAnsi="inherit" w:cs="Arial"/>
          <w:noProof/>
          <w:color w:val="2B2B2B"/>
          <w:bdr w:val="none" w:sz="0" w:space="0" w:color="auto" w:frame="1"/>
        </w:rPr>
        <w:t>Regen Med</w:t>
      </w:r>
      <w:r w:rsidRPr="00C33D73">
        <w:rPr>
          <w:rFonts w:ascii="Arial" w:hAnsi="Arial" w:cs="Arial"/>
          <w:noProof/>
          <w:color w:val="2B2B2B"/>
        </w:rPr>
        <w:t> 2008, 3(2):145-156.</w:t>
      </w:r>
      <w:r w:rsidRPr="00C33D73">
        <w:rPr>
          <w:rFonts w:ascii="Arial" w:hAnsi="Arial" w:cs="Arial"/>
          <w:noProof/>
          <w:color w:val="2B2B2B"/>
        </w:rPr>
        <w:br/>
        <w:t xml:space="preserve">16.    Shackleton M, Vaillant F, Simpson KJ, Stingl J, Smyth GK, Asselin-Labat ML, Wu L, Lindeman GJ, Visvader JE: Generation of </w:t>
      </w:r>
      <w:r w:rsidR="001153AE">
        <w:rPr>
          <w:rFonts w:ascii="Arial" w:hAnsi="Arial" w:cs="Arial"/>
          <w:noProof/>
          <w:color w:val="2B2B2B"/>
        </w:rPr>
        <w:t xml:space="preserve">a </w:t>
      </w:r>
      <w:r w:rsidRPr="00C33D73">
        <w:rPr>
          <w:rFonts w:ascii="Arial" w:hAnsi="Arial" w:cs="Arial"/>
          <w:noProof/>
          <w:color w:val="2B2B2B"/>
        </w:rPr>
        <w:t>functional mammary gland from a single stem cell.</w:t>
      </w:r>
      <w:r w:rsidRPr="00C33D73">
        <w:rPr>
          <w:rStyle w:val="apple-converted-space"/>
          <w:rFonts w:ascii="Arial" w:hAnsi="Arial" w:cs="Arial"/>
          <w:noProof/>
          <w:color w:val="2B2B2B"/>
        </w:rPr>
        <w:t> </w:t>
      </w:r>
      <w:r w:rsidRPr="00C33D73">
        <w:rPr>
          <w:rStyle w:val="Emphasis"/>
          <w:rFonts w:ascii="inherit" w:hAnsi="inherit" w:cs="Arial"/>
          <w:noProof/>
          <w:color w:val="2B2B2B"/>
          <w:bdr w:val="none" w:sz="0" w:space="0" w:color="auto" w:frame="1"/>
        </w:rPr>
        <w:t>Nature</w:t>
      </w:r>
      <w:r w:rsidRPr="00C33D73">
        <w:rPr>
          <w:rFonts w:ascii="Arial" w:hAnsi="Arial" w:cs="Arial"/>
          <w:noProof/>
          <w:color w:val="2B2B2B"/>
        </w:rPr>
        <w:t> 2006, 439(7072):84-88.</w:t>
      </w:r>
      <w:r w:rsidRPr="00C33D73">
        <w:rPr>
          <w:rFonts w:ascii="Arial" w:hAnsi="Arial" w:cs="Arial"/>
          <w:noProof/>
          <w:color w:val="2B2B2B"/>
        </w:rPr>
        <w:br/>
        <w:t>17.    Stingl J, Eirew P, Ricketson I, Shackleton M, Vaillant F, Choi D, Li HI, Eaves CJ:Purification and unique properties of mamm</w:t>
      </w:r>
      <w:r w:rsidR="001153AE">
        <w:rPr>
          <w:rFonts w:ascii="Arial" w:hAnsi="Arial" w:cs="Arial"/>
          <w:noProof/>
          <w:color w:val="2B2B2B"/>
        </w:rPr>
        <w:t xml:space="preserve">ary </w:t>
      </w:r>
      <w:r w:rsidRPr="00C33D73">
        <w:rPr>
          <w:rFonts w:ascii="Arial" w:hAnsi="Arial" w:cs="Arial"/>
          <w:noProof/>
          <w:color w:val="2B2B2B"/>
        </w:rPr>
        <w:t>epithelial stem cells. </w:t>
      </w:r>
      <w:r w:rsidRPr="00C33D73">
        <w:rPr>
          <w:rStyle w:val="Emphasis"/>
          <w:rFonts w:ascii="inherit" w:hAnsi="inherit" w:cs="Arial"/>
          <w:noProof/>
          <w:color w:val="2B2B2B"/>
          <w:bdr w:val="none" w:sz="0" w:space="0" w:color="auto" w:frame="1"/>
        </w:rPr>
        <w:t>Nature</w:t>
      </w:r>
      <w:r w:rsidRPr="00C33D73">
        <w:rPr>
          <w:rFonts w:ascii="Arial" w:hAnsi="Arial" w:cs="Arial"/>
          <w:noProof/>
          <w:color w:val="2B2B2B"/>
        </w:rPr>
        <w:t> 2006, 439(7079):993-997</w:t>
      </w:r>
      <w:r w:rsidRPr="00C33D73">
        <w:rPr>
          <w:rFonts w:ascii="Arial" w:hAnsi="Arial" w:cs="Arial"/>
          <w:noProof/>
          <w:color w:val="2B2B2B"/>
        </w:rPr>
        <w:br/>
        <w:t>18.    Leong KG, Wang BE, Johnson L, Gao WQ: Generation of a prostate from a single adult stem cell. </w:t>
      </w:r>
      <w:r w:rsidRPr="00C33D73">
        <w:rPr>
          <w:rStyle w:val="Emphasis"/>
          <w:rFonts w:ascii="inherit" w:hAnsi="inherit" w:cs="Arial"/>
          <w:noProof/>
          <w:color w:val="2B2B2B"/>
          <w:bdr w:val="none" w:sz="0" w:space="0" w:color="auto" w:frame="1"/>
        </w:rPr>
        <w:t>Nature</w:t>
      </w:r>
      <w:r w:rsidRPr="00C33D73">
        <w:rPr>
          <w:rFonts w:ascii="Arial" w:hAnsi="Arial" w:cs="Arial"/>
          <w:noProof/>
          <w:color w:val="2B2B2B"/>
        </w:rPr>
        <w:t> 2008, 456(7223):8</w:t>
      </w:r>
      <w:r w:rsidR="001153AE">
        <w:rPr>
          <w:rFonts w:ascii="Arial" w:hAnsi="Arial" w:cs="Arial"/>
          <w:noProof/>
          <w:color w:val="2B2B2B"/>
        </w:rPr>
        <w:t>04-</w:t>
      </w:r>
      <w:r w:rsidRPr="00C33D73">
        <w:rPr>
          <w:rFonts w:ascii="Arial" w:hAnsi="Arial" w:cs="Arial"/>
          <w:noProof/>
          <w:color w:val="2B2B2B"/>
        </w:rPr>
        <w:t>808. Epub 2008 Oct 22.</w:t>
      </w:r>
    </w:p>
    <w:p w:rsidR="00C33D73" w:rsidRPr="00C33D73" w:rsidRDefault="00C33D73" w:rsidP="00C33D73">
      <w:pPr>
        <w:spacing w:after="180" w:line="240" w:lineRule="auto"/>
        <w:textAlignment w:val="baseline"/>
        <w:outlineLvl w:val="0"/>
        <w:rPr>
          <w:rFonts w:ascii="Arial" w:eastAsia="Times New Roman" w:hAnsi="Arial" w:cs="Arial"/>
          <w:caps/>
          <w:noProof/>
          <w:color w:val="2B2B2B"/>
          <w:kern w:val="36"/>
          <w:sz w:val="32"/>
          <w:szCs w:val="32"/>
        </w:rPr>
      </w:pPr>
      <w:permStart w:id="0" w:edGrp="everyone"/>
      <w:permEnd w:id="0"/>
    </w:p>
    <w:p w:rsidR="00CA33D3" w:rsidRPr="00C33D73" w:rsidRDefault="00CA33D3">
      <w:pPr>
        <w:rPr>
          <w:noProof/>
        </w:rPr>
      </w:pPr>
    </w:p>
    <w:sectPr w:rsidR="00CA33D3" w:rsidRPr="00C33D73" w:rsidSect="00AD36E3">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documentProtection w:edit="readOnly" w:formatting="1" w:enforcement="1" w:cryptProviderType="rsaFull" w:cryptAlgorithmClass="hash" w:cryptAlgorithmType="typeAny" w:cryptAlgorithmSid="4" w:cryptSpinCount="50000" w:hash="rhOvBLcKQn5uWXsETZJ6REWjOj8=" w:salt="+Z9sFulcIbSvNb7e/Go3Cg=="/>
  <w:defaultTabStop w:val="720"/>
  <w:characterSpacingControl w:val="doNotCompress"/>
  <w:compat>
    <w:useFELayout/>
  </w:compat>
  <w:rsids>
    <w:rsidRoot w:val="00C33D73"/>
    <w:rsid w:val="001153AE"/>
    <w:rsid w:val="00631EC7"/>
    <w:rsid w:val="00AD36E3"/>
    <w:rsid w:val="00C33D73"/>
    <w:rsid w:val="00CA33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36E3"/>
  </w:style>
  <w:style w:type="paragraph" w:styleId="Heading1">
    <w:name w:val="heading 1"/>
    <w:basedOn w:val="Normal"/>
    <w:link w:val="Heading1Char"/>
    <w:uiPriority w:val="9"/>
    <w:qFormat/>
    <w:rsid w:val="00C33D7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C33D7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33D7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33D73"/>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33D73"/>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3D73"/>
    <w:rPr>
      <w:rFonts w:ascii="Times New Roman" w:eastAsia="Times New Roman" w:hAnsi="Times New Roman" w:cs="Times New Roman"/>
      <w:b/>
      <w:bCs/>
      <w:kern w:val="36"/>
      <w:sz w:val="48"/>
      <w:szCs w:val="48"/>
    </w:rPr>
  </w:style>
  <w:style w:type="character" w:customStyle="1" w:styleId="entry-date">
    <w:name w:val="entry-date"/>
    <w:basedOn w:val="DefaultParagraphFont"/>
    <w:rsid w:val="00C33D73"/>
  </w:style>
  <w:style w:type="character" w:styleId="Hyperlink">
    <w:name w:val="Hyperlink"/>
    <w:basedOn w:val="DefaultParagraphFont"/>
    <w:uiPriority w:val="99"/>
    <w:semiHidden/>
    <w:unhideWhenUsed/>
    <w:rsid w:val="00C33D73"/>
    <w:rPr>
      <w:color w:val="0000FF"/>
      <w:u w:val="single"/>
    </w:rPr>
  </w:style>
  <w:style w:type="character" w:customStyle="1" w:styleId="apple-converted-space">
    <w:name w:val="apple-converted-space"/>
    <w:basedOn w:val="DefaultParagraphFont"/>
    <w:rsid w:val="00C33D73"/>
  </w:style>
  <w:style w:type="character" w:customStyle="1" w:styleId="author">
    <w:name w:val="author"/>
    <w:basedOn w:val="DefaultParagraphFont"/>
    <w:rsid w:val="00C33D73"/>
  </w:style>
  <w:style w:type="character" w:customStyle="1" w:styleId="Heading3Char">
    <w:name w:val="Heading 3 Char"/>
    <w:basedOn w:val="DefaultParagraphFont"/>
    <w:link w:val="Heading3"/>
    <w:uiPriority w:val="9"/>
    <w:semiHidden/>
    <w:rsid w:val="00C33D7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C33D7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C33D73"/>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C33D73"/>
    <w:rPr>
      <w:rFonts w:asciiTheme="majorHAnsi" w:eastAsiaTheme="majorEastAsia" w:hAnsiTheme="majorHAnsi" w:cstheme="majorBidi"/>
      <w:i/>
      <w:iCs/>
      <w:color w:val="243F60" w:themeColor="accent1" w:themeShade="7F"/>
    </w:rPr>
  </w:style>
  <w:style w:type="paragraph" w:styleId="NormalWeb">
    <w:name w:val="Normal (Web)"/>
    <w:basedOn w:val="Normal"/>
    <w:uiPriority w:val="99"/>
    <w:semiHidden/>
    <w:unhideWhenUsed/>
    <w:rsid w:val="00C33D7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33D73"/>
    <w:rPr>
      <w:b/>
      <w:bCs/>
    </w:rPr>
  </w:style>
  <w:style w:type="character" w:styleId="Emphasis">
    <w:name w:val="Emphasis"/>
    <w:basedOn w:val="DefaultParagraphFont"/>
    <w:uiPriority w:val="20"/>
    <w:qFormat/>
    <w:rsid w:val="00C33D73"/>
    <w:rPr>
      <w:i/>
      <w:iCs/>
    </w:rPr>
  </w:style>
</w:styles>
</file>

<file path=word/webSettings.xml><?xml version="1.0" encoding="utf-8"?>
<w:webSettings xmlns:r="http://schemas.openxmlformats.org/officeDocument/2006/relationships" xmlns:w="http://schemas.openxmlformats.org/wordprocessingml/2006/main">
  <w:divs>
    <w:div w:id="35011972">
      <w:bodyDiv w:val="1"/>
      <w:marLeft w:val="0"/>
      <w:marRight w:val="0"/>
      <w:marTop w:val="0"/>
      <w:marBottom w:val="0"/>
      <w:divBdr>
        <w:top w:val="none" w:sz="0" w:space="0" w:color="auto"/>
        <w:left w:val="none" w:sz="0" w:space="0" w:color="auto"/>
        <w:bottom w:val="none" w:sz="0" w:space="0" w:color="auto"/>
        <w:right w:val="none" w:sz="0" w:space="0" w:color="auto"/>
      </w:divBdr>
    </w:div>
    <w:div w:id="1518693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inkedin.com/vsearch/p?company=Megakaryon+Corporation&amp;goback=%2Egde_4117443_member_5962105200280875009&amp;trk=prof-exp-company-name" TargetMode="External"/><Relationship Id="rId5" Type="http://schemas.openxmlformats.org/officeDocument/2006/relationships/hyperlink" Target="http://www.bioinformant.com/author/infobioinformant-com/" TargetMode="External"/><Relationship Id="rId4" Type="http://schemas.openxmlformats.org/officeDocument/2006/relationships/hyperlink" Target="http://www.bioinformant.com/levels-of-repair-inducible-with-ips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1748</Words>
  <Characters>9965</Characters>
  <Application>Microsoft Office Word</Application>
  <DocSecurity>8</DocSecurity>
  <Lines>83</Lines>
  <Paragraphs>23</Paragraphs>
  <ScaleCrop>false</ScaleCrop>
  <Company/>
  <LinksUpToDate>false</LinksUpToDate>
  <CharactersWithSpaces>11690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4</cp:revision>
  <dcterms:created xsi:type="dcterms:W3CDTF">2015-06-21T00:31:00Z</dcterms:created>
  <dcterms:modified xsi:type="dcterms:W3CDTF">2015-06-28T07:19:00Z</dcterms:modified>
</cp:coreProperties>
</file>